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342900</wp:posOffset>
                </wp:positionH>
                <wp:positionV relativeFrom="paragraph">
                  <wp:posOffset>19050</wp:posOffset>
                </wp:positionV>
                <wp:extent cx="6162675" cy="10096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61626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pt;mso-position-vertical-relative:text;mso-position-horizontal-relative:margin;v-text-anchor:top;position:absolute;height:79.5pt;mso-wrap-distance-top:0pt;width:485.25pt;mso-wrap-distance-left:9pt;margin-left:27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jc w:val="left"/>
        <w:tblInd w:w="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43"/>
      </w:tblGrid>
      <w:tr>
        <w:trPr/>
        <w:tc>
          <w:tcPr>
            <w:tcW w:w="9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勝山市長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ind w:left="0" w:leftChars="0"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575" w:firstLineChars="75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auto"/>
              </w:rPr>
              <w:t>（Ａ＋Ｂ</w:t>
            </w:r>
            <w:r>
              <w:rPr>
                <w:rFonts w:hint="eastAsia" w:ascii="ＭＳ ゴシック" w:hAnsi="ＭＳ ゴシック" w:eastAsia="ＭＳ ゴシック"/>
                <w:color w:val="000000"/>
                <w:kern w:val="0"/>
                <w:u w:val="none" w:color="auto"/>
              </w:rPr>
              <w:t>)</w:t>
            </w:r>
          </w:p>
          <w:p>
            <w:pPr>
              <w:pStyle w:val="0"/>
              <w:suppressAutoHyphens w:val="1"/>
              <w:kinsoku w:val="0"/>
              <w:wordWrap w:val="0"/>
              <w:overflowPunct w:val="0"/>
              <w:autoSpaceDE w:val="0"/>
              <w:autoSpaceDN w:val="0"/>
              <w:adjustRightInd w:val="0"/>
              <w:spacing w:line="240" w:lineRule="exact"/>
              <w:ind w:firstLine="2100" w:firstLineChars="10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1435735</wp:posOffset>
                </wp:positionH>
                <wp:positionV relativeFrom="paragraph">
                  <wp:posOffset>-325120</wp:posOffset>
                </wp:positionV>
                <wp:extent cx="55245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524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7" o:allowincell="t" o:allowoverlap="t" filled="f" stroked="t" strokecolor="#000000" strokeweight="0.75pt" o:spt="20" from="113.05000000000001pt,-25.6pt" to="156.55000000000001pt,-25.6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（留意事項）</w:t>
      </w:r>
    </w:p>
    <w:p>
      <w:pPr>
        <w:pStyle w:val="0"/>
        <w:suppressAutoHyphens w:val="1"/>
        <w:wordWrap w:val="0"/>
        <w:spacing w:line="246" w:lineRule="exact"/>
        <w:ind w:left="1050" w:leftChars="20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　</w:t>
      </w:r>
    </w:p>
    <w:p>
      <w:pPr>
        <w:pStyle w:val="0"/>
        <w:suppressAutoHyphens w:val="1"/>
        <w:wordWrap w:val="0"/>
        <w:spacing w:line="246" w:lineRule="exact"/>
        <w:ind w:firstLine="630" w:firstLine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6" w:lineRule="exact"/>
        <w:ind w:firstLine="630" w:firstLine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　市町村長又は特別区長から認定を受けた後、本認定の有効期間内に金融機関又は信用保証協会に</w:t>
      </w:r>
    </w:p>
    <w:p>
      <w:pPr>
        <w:pStyle w:val="0"/>
        <w:suppressAutoHyphens w:val="1"/>
        <w:wordWrap w:val="0"/>
        <w:spacing w:line="246" w:lineRule="exact"/>
        <w:ind w:firstLine="1050" w:firstLineChars="5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対して、経営安定関連保証の申込みを行うことが必要です。</w:t>
      </w:r>
    </w:p>
    <w:p>
      <w:pPr>
        <w:pStyle w:val="0"/>
        <w:rPr>
          <w:rFonts w:hint="default"/>
        </w:rPr>
      </w:pPr>
    </w:p>
    <w:p>
      <w:pPr>
        <w:pStyle w:val="0"/>
        <w:ind w:firstLine="630" w:firstLineChars="300"/>
        <w:rPr>
          <w:rFonts w:hint="default"/>
        </w:rPr>
      </w:pPr>
      <w:r>
        <w:rPr>
          <w:rFonts w:hint="default"/>
        </w:rPr>
        <w:t>認定番号　勝商</w:t>
      </w:r>
      <w:r>
        <w:rPr>
          <w:rFonts w:hint="eastAsia"/>
        </w:rPr>
        <w:t>文</w:t>
      </w:r>
      <w:r>
        <w:rPr>
          <w:rFonts w:hint="default"/>
        </w:rPr>
        <w:t>発第　　　　号</w:t>
      </w:r>
    </w:p>
    <w:p>
      <w:pPr>
        <w:pStyle w:val="0"/>
        <w:rPr>
          <w:rFonts w:hint="default"/>
        </w:rPr>
      </w:pPr>
    </w:p>
    <w:p>
      <w:pPr>
        <w:pStyle w:val="0"/>
        <w:rPr>
          <w:rFonts w:hint="default"/>
        </w:rPr>
      </w:pPr>
      <w:r>
        <w:rPr>
          <w:rFonts w:hint="default"/>
        </w:rPr>
        <w:t>　　　</w:t>
      </w:r>
      <w:r>
        <w:rPr>
          <w:rFonts w:hint="eastAsia"/>
        </w:rPr>
        <w:t>　　　</w:t>
      </w:r>
      <w:r>
        <w:rPr>
          <w:rFonts w:hint="eastAsia"/>
        </w:rPr>
        <w:t xml:space="preserve">  </w:t>
      </w:r>
      <w:r>
        <w:rPr>
          <w:rFonts w:hint="default"/>
        </w:rPr>
        <w:t>　　年　　　月　　　日</w:t>
      </w:r>
    </w:p>
    <w:p>
      <w:pPr>
        <w:pStyle w:val="0"/>
        <w:rPr>
          <w:rFonts w:hint="default"/>
        </w:rPr>
      </w:pPr>
    </w:p>
    <w:p>
      <w:pPr>
        <w:pStyle w:val="0"/>
        <w:ind w:firstLine="840" w:firstLineChars="400"/>
        <w:rPr>
          <w:rFonts w:hint="default"/>
        </w:rPr>
      </w:pPr>
      <w:r>
        <w:rPr>
          <w:rFonts w:hint="default"/>
        </w:rPr>
        <w:t>申請のとおり相違ないことを認定します。</w:t>
      </w:r>
    </w:p>
    <w:p>
      <w:pPr>
        <w:pStyle w:val="0"/>
        <w:rPr>
          <w:rFonts w:hint="default"/>
        </w:rPr>
      </w:pPr>
    </w:p>
    <w:p>
      <w:pPr>
        <w:pStyle w:val="0"/>
        <w:ind w:firstLine="840" w:firstLineChars="400"/>
        <w:rPr>
          <w:rFonts w:hint="default"/>
        </w:rPr>
      </w:pPr>
      <w:r>
        <w:rPr>
          <w:rFonts w:hint="default"/>
        </w:rPr>
        <w:t>（注）本認定書の有効期間：　　　年　　月　　日から　　　　年　　月　　日まで</w:t>
      </w:r>
    </w:p>
    <w:p>
      <w:pPr>
        <w:pStyle w:val="0"/>
        <w:rPr>
          <w:rFonts w:hint="default"/>
        </w:rPr>
      </w:pPr>
      <w:r>
        <w:rPr>
          <w:rFonts w:hint="default"/>
          <w:sz w:val="18"/>
        </w:rPr>
        <w:t>　</w:t>
      </w:r>
    </w:p>
    <w:p>
      <w:pPr>
        <w:pStyle w:val="0"/>
        <w:rPr>
          <w:rFonts w:hint="default"/>
        </w:rPr>
      </w:pPr>
    </w:p>
    <w:p>
      <w:pPr>
        <w:pStyle w:val="0"/>
        <w:ind w:right="840" w:rightChars="400"/>
        <w:jc w:val="center"/>
        <w:rPr>
          <w:rFonts w:hint="default"/>
        </w:rPr>
      </w:pPr>
      <w:r>
        <w:rPr>
          <w:rFonts w:hint="eastAsia"/>
        </w:rPr>
        <w:t>　　　　　　　　　　　　　　　　　　　　　　　　　　　　　　　</w:t>
      </w:r>
      <w:r>
        <w:rPr>
          <w:rFonts w:hint="default"/>
        </w:rPr>
        <w:t>勝山市長　水上実喜夫</w:t>
      </w:r>
    </w:p>
    <w:p>
      <w:pPr>
        <w:pStyle w:val="0"/>
        <w:ind w:right="210" w:firstLine="0"/>
        <w:jc w:val="both"/>
        <w:rPr>
          <w:rFonts w:hint="default"/>
        </w:rPr>
      </w:pPr>
      <w:r>
        <w:rPr>
          <w:rFonts w:hint="default"/>
        </w:rPr>
        <w:br w:type="page"/>
      </w:r>
    </w:p>
    <w:p>
      <w:pPr>
        <w:pStyle w:val="0"/>
        <w:ind w:right="420" w:rightChars="200"/>
        <w:jc w:val="right"/>
        <w:rPr>
          <w:rFonts w:hint="default"/>
        </w:rPr>
      </w:pPr>
    </w:p>
    <w:p>
      <w:pPr>
        <w:pStyle w:val="0"/>
        <w:ind w:right="420" w:rightChars="200"/>
        <w:jc w:val="right"/>
        <w:rPr>
          <w:rFonts w:hint="default"/>
        </w:rPr>
      </w:pPr>
      <w:r>
        <w:rPr>
          <w:rFonts w:hint="default"/>
        </w:rPr>
        <w:t>（様式第４－</w:t>
      </w:r>
      <w:r>
        <w:rPr>
          <w:rFonts w:hint="eastAsia"/>
        </w:rPr>
        <w:t>③</w:t>
      </w:r>
      <w:r>
        <w:rPr>
          <w:rFonts w:hint="default"/>
        </w:rPr>
        <w:t>　添付書類）</w:t>
      </w:r>
    </w:p>
    <w:p>
      <w:pPr>
        <w:pStyle w:val="0"/>
        <w:jc w:val="both"/>
        <w:rPr>
          <w:rFonts w:hint="default"/>
          <w:sz w:val="21"/>
        </w:rPr>
      </w:pPr>
    </w:p>
    <w:p>
      <w:pPr>
        <w:pStyle w:val="0"/>
        <w:ind w:leftChars="0" w:right="210" w:rightChars="0" w:firstLine="179" w:firstLineChars="85"/>
        <w:jc w:val="both"/>
        <w:rPr>
          <w:rFonts w:hint="default"/>
          <w:sz w:val="21"/>
        </w:rPr>
      </w:pPr>
      <w:r>
        <w:rPr>
          <w:rFonts w:hint="default"/>
          <w:sz w:val="21"/>
        </w:rPr>
        <w:t>１　売上高等</w:t>
      </w:r>
    </w:p>
    <w:p>
      <w:pPr>
        <w:pStyle w:val="0"/>
        <w:ind w:left="359" w:leftChars="171" w:right="210" w:rightChars="0" w:firstLineChars="0"/>
        <w:jc w:val="both"/>
        <w:rPr>
          <w:rFonts w:hint="default"/>
          <w:sz w:val="21"/>
        </w:rPr>
      </w:pPr>
      <w:r>
        <w:rPr>
          <w:rFonts w:hint="default"/>
          <w:sz w:val="21"/>
        </w:rPr>
        <w:t>（１）最近１か月間の売上高等（実績）</w:t>
      </w:r>
    </w:p>
    <w:tbl>
      <w:tblPr>
        <w:tblStyle w:val="44"/>
        <w:tblW w:w="9450" w:type="dxa"/>
        <w:jc w:val="left"/>
        <w:tblInd w:w="535" w:type="dxa"/>
        <w:tblLayout w:type="fixed"/>
        <w:tblCellMar>
          <w:top w:w="0" w:type="dxa"/>
          <w:left w:w="108" w:type="dxa"/>
          <w:bottom w:w="0" w:type="dxa"/>
          <w:right w:w="108" w:type="dxa"/>
        </w:tblCellMar>
        <w:tblLook w:firstRow="1" w:lastRow="0" w:firstColumn="1" w:lastColumn="0" w:noHBand="0" w:noVBand="1" w:val="04A0"/>
      </w:tblPr>
      <w:tblGrid>
        <w:gridCol w:w="1428"/>
        <w:gridCol w:w="2939"/>
        <w:gridCol w:w="2236"/>
        <w:gridCol w:w="2847"/>
      </w:tblGrid>
      <w:tr>
        <w:trPr>
          <w:trHeight w:val="545" w:hRule="atLeast"/>
        </w:trPr>
        <w:tc>
          <w:tcPr>
            <w:tcW w:w="1379" w:type="dxa"/>
            <w:vMerge w:val="restart"/>
            <w:shd w:val="clear" w:color="auto" w:fill="auto"/>
            <w:vAlign w:val="center"/>
          </w:tcPr>
          <w:p>
            <w:pPr>
              <w:pStyle w:val="0"/>
              <w:jc w:val="center"/>
              <w:rPr>
                <w:rFonts w:hint="eastAsia"/>
              </w:rPr>
            </w:pPr>
            <w:r>
              <w:rPr>
                <w:rFonts w:hint="default"/>
              </w:rPr>
              <w:t>【Ａ】</w:t>
            </w:r>
          </w:p>
        </w:tc>
        <w:tc>
          <w:tcPr>
            <w:tcW w:w="2839" w:type="dxa"/>
            <w:vMerge w:val="restart"/>
            <w:shd w:val="clear" w:color="auto" w:fill="auto"/>
            <w:vAlign w:val="top"/>
          </w:tcPr>
          <w:p>
            <w:pPr>
              <w:pStyle w:val="0"/>
              <w:rPr>
                <w:rFonts w:hint="eastAsia"/>
              </w:rPr>
            </w:pPr>
            <w:r>
              <w:rPr>
                <w:rFonts w:hint="default" w:ascii="ＭＳ ゴシック" w:hAnsi="ＭＳ ゴシック" w:eastAsia="ＭＳ ゴシック"/>
                <w:color w:val="000000"/>
                <w:kern w:val="0"/>
              </w:rPr>
              <w:t>災害等の発生における最近１か月間の売上高等</w:t>
            </w:r>
          </w:p>
        </w:tc>
        <w:tc>
          <w:tcPr>
            <w:tcW w:w="2159" w:type="dxa"/>
            <w:shd w:val="clear" w:color="auto" w:fill="auto"/>
            <w:vAlign w:val="center"/>
          </w:tcPr>
          <w:p>
            <w:pPr>
              <w:pStyle w:val="0"/>
              <w:jc w:val="center"/>
              <w:rPr>
                <w:rFonts w:hint="eastAsia"/>
              </w:rPr>
            </w:pPr>
            <w:r>
              <w:rPr>
                <w:rFonts w:hint="default"/>
              </w:rPr>
              <w:t>対象月</w:t>
            </w:r>
          </w:p>
        </w:tc>
        <w:tc>
          <w:tcPr>
            <w:tcW w:w="2750" w:type="dxa"/>
            <w:shd w:val="clear" w:color="auto" w:fill="auto"/>
            <w:vAlign w:val="center"/>
          </w:tcPr>
          <w:p>
            <w:pPr>
              <w:pStyle w:val="0"/>
              <w:jc w:val="center"/>
              <w:rPr>
                <w:rFonts w:hint="eastAsia"/>
              </w:rPr>
            </w:pPr>
            <w:r>
              <w:rPr>
                <w:rFonts w:hint="default"/>
              </w:rPr>
              <w:t>売上高等（実績）</w:t>
            </w:r>
          </w:p>
        </w:tc>
      </w:tr>
      <w:tr>
        <w:trPr>
          <w:trHeight w:val="530" w:hRule="atLeast"/>
        </w:trPr>
        <w:tc>
          <w:tcPr>
            <w:tcW w:w="1379" w:type="dxa"/>
            <w:vMerge w:val="continue"/>
            <w:shd w:val="clear" w:color="auto" w:fill="auto"/>
            <w:vAlign w:val="center"/>
          </w:tcPr>
          <w:p>
            <w:pPr>
              <w:pStyle w:val="0"/>
              <w:rPr>
                <w:rFonts w:hint="eastAsia"/>
              </w:rPr>
            </w:pPr>
          </w:p>
        </w:tc>
        <w:tc>
          <w:tcPr>
            <w:tcW w:w="2839" w:type="dxa"/>
            <w:vMerge w:val="continue"/>
            <w:shd w:val="clear" w:color="auto" w:fill="auto"/>
            <w:vAlign w:val="top"/>
          </w:tcPr>
          <w:p>
            <w:pPr>
              <w:pStyle w:val="0"/>
              <w:rPr>
                <w:rFonts w:hint="eastAsia"/>
              </w:rPr>
            </w:pPr>
          </w:p>
        </w:tc>
        <w:tc>
          <w:tcPr>
            <w:tcW w:w="2159" w:type="dxa"/>
            <w:shd w:val="clear" w:color="auto" w:fill="auto"/>
            <w:vAlign w:val="center"/>
          </w:tcPr>
          <w:p>
            <w:pPr>
              <w:pStyle w:val="0"/>
              <w:jc w:val="right"/>
              <w:rPr>
                <w:rFonts w:hint="eastAsia"/>
              </w:rPr>
            </w:pPr>
            <w:r>
              <w:rPr>
                <w:rFonts w:hint="default"/>
              </w:rPr>
              <w:t>年　　月</w:t>
            </w:r>
          </w:p>
        </w:tc>
        <w:tc>
          <w:tcPr>
            <w:tcW w:w="2750" w:type="dxa"/>
            <w:shd w:val="clear" w:color="auto" w:fill="auto"/>
            <w:vAlign w:val="center"/>
          </w:tcPr>
          <w:p>
            <w:pPr>
              <w:pStyle w:val="0"/>
              <w:jc w:val="right"/>
              <w:rPr>
                <w:rFonts w:hint="eastAsia"/>
              </w:rPr>
            </w:pPr>
            <w:r>
              <w:rPr>
                <w:rFonts w:hint="default"/>
              </w:rPr>
              <w:t>円･･･</w:t>
            </w:r>
            <w:r>
              <w:rPr>
                <w:rFonts w:hint="eastAsia"/>
              </w:rPr>
              <w:t>①</w:t>
            </w:r>
          </w:p>
        </w:tc>
      </w:tr>
      <w:tr>
        <w:trPr>
          <w:trHeight w:val="350" w:hRule="atLeast"/>
        </w:trPr>
        <w:tc>
          <w:tcPr>
            <w:tcW w:w="1300" w:type="dxa"/>
            <w:vMerge w:val="restart"/>
            <w:shd w:val="clear" w:color="auto" w:fill="auto"/>
            <w:vAlign w:val="center"/>
          </w:tcPr>
          <w:p>
            <w:pPr>
              <w:pStyle w:val="0"/>
              <w:jc w:val="center"/>
              <w:rPr>
                <w:rFonts w:hint="default"/>
              </w:rPr>
            </w:pPr>
            <w:r>
              <w:rPr>
                <w:rFonts w:hint="default"/>
              </w:rPr>
              <w:t>【Ｂ】</w:t>
            </w:r>
          </w:p>
        </w:tc>
        <w:tc>
          <w:tcPr>
            <w:tcW w:w="2701" w:type="dxa"/>
            <w:vMerge w:val="restart"/>
            <w:shd w:val="clear" w:color="auto" w:fill="auto"/>
            <w:vAlign w:val="top"/>
          </w:tcPr>
          <w:p>
            <w:pPr>
              <w:pStyle w:val="0"/>
              <w:rPr>
                <w:rFonts w:hint="default"/>
              </w:rPr>
            </w:pPr>
            <w:r>
              <w:rPr>
                <w:rFonts w:hint="default"/>
              </w:rPr>
              <w:t>Ａの期間前２か月間の売上高等</w:t>
            </w:r>
          </w:p>
        </w:tc>
        <w:tc>
          <w:tcPr>
            <w:tcW w:w="2159" w:type="dxa"/>
            <w:shd w:val="clear" w:color="auto" w:fill="auto"/>
            <w:vAlign w:val="center"/>
          </w:tcPr>
          <w:p>
            <w:pPr>
              <w:pStyle w:val="0"/>
              <w:jc w:val="center"/>
              <w:rPr>
                <w:rFonts w:hint="default"/>
              </w:rPr>
            </w:pPr>
            <w:r>
              <w:rPr>
                <w:rFonts w:hint="default"/>
              </w:rPr>
              <w:t>対象月</w:t>
            </w:r>
          </w:p>
        </w:tc>
        <w:tc>
          <w:tcPr>
            <w:tcW w:w="2750" w:type="dxa"/>
            <w:shd w:val="clear" w:color="auto" w:fill="auto"/>
            <w:vAlign w:val="center"/>
          </w:tcPr>
          <w:p>
            <w:pPr>
              <w:pStyle w:val="0"/>
              <w:jc w:val="center"/>
              <w:rPr>
                <w:rFonts w:hint="default"/>
              </w:rPr>
            </w:pPr>
            <w:r>
              <w:rPr>
                <w:rFonts w:hint="default"/>
              </w:rPr>
              <w:t>売上高等（実績）</w:t>
            </w:r>
          </w:p>
        </w:tc>
      </w:tr>
      <w:tr>
        <w:trPr>
          <w:trHeight w:val="530" w:hRule="atLeast"/>
        </w:trPr>
        <w:tc>
          <w:tcPr>
            <w:tcW w:w="1300" w:type="dxa"/>
            <w:vMerge w:val="continue"/>
            <w:shd w:val="clear" w:color="auto" w:fill="auto"/>
            <w:vAlign w:val="center"/>
          </w:tcPr>
          <w:p>
            <w:pPr>
              <w:pStyle w:val="0"/>
              <w:rPr>
                <w:rFonts w:hint="default"/>
              </w:rPr>
            </w:pPr>
          </w:p>
        </w:tc>
        <w:tc>
          <w:tcPr>
            <w:tcW w:w="2701" w:type="dxa"/>
            <w:vMerge w:val="continue"/>
            <w:shd w:val="clear" w:color="auto" w:fill="auto"/>
            <w:vAlign w:val="top"/>
          </w:tcPr>
          <w:p>
            <w:pPr>
              <w:pStyle w:val="0"/>
              <w:rPr>
                <w:rFonts w:hint="default"/>
              </w:rPr>
            </w:pPr>
          </w:p>
        </w:tc>
        <w:tc>
          <w:tcPr>
            <w:tcW w:w="2159" w:type="dxa"/>
            <w:shd w:val="clear" w:color="auto" w:fill="auto"/>
            <w:vAlign w:val="center"/>
          </w:tcPr>
          <w:p>
            <w:pPr>
              <w:pStyle w:val="0"/>
              <w:jc w:val="right"/>
              <w:rPr>
                <w:rFonts w:hint="default"/>
              </w:rPr>
            </w:pPr>
            <w:r>
              <w:rPr>
                <w:rFonts w:hint="default"/>
              </w:rPr>
              <w:t>年　　月</w:t>
            </w:r>
          </w:p>
        </w:tc>
        <w:tc>
          <w:tcPr>
            <w:tcW w:w="2750" w:type="dxa"/>
            <w:shd w:val="clear" w:color="auto" w:fill="auto"/>
            <w:vAlign w:val="center"/>
          </w:tcPr>
          <w:p>
            <w:pPr>
              <w:pStyle w:val="0"/>
              <w:jc w:val="right"/>
              <w:rPr>
                <w:rFonts w:hint="default"/>
              </w:rPr>
            </w:pPr>
            <w:r>
              <w:rPr>
                <w:rFonts w:hint="default"/>
              </w:rPr>
              <w:t>円･･･</w:t>
            </w:r>
            <w:r>
              <w:rPr>
                <w:rFonts w:hint="eastAsia"/>
              </w:rPr>
              <w:t>②</w:t>
            </w:r>
          </w:p>
        </w:tc>
      </w:tr>
      <w:tr>
        <w:trPr>
          <w:trHeight w:val="530" w:hRule="atLeast"/>
        </w:trPr>
        <w:tc>
          <w:tcPr>
            <w:tcW w:w="1300" w:type="dxa"/>
            <w:vMerge w:val="continue"/>
            <w:shd w:val="clear" w:color="auto" w:fill="auto"/>
            <w:vAlign w:val="center"/>
          </w:tcPr>
          <w:p>
            <w:pPr>
              <w:pStyle w:val="0"/>
              <w:rPr>
                <w:rFonts w:hint="default"/>
              </w:rPr>
            </w:pPr>
          </w:p>
        </w:tc>
        <w:tc>
          <w:tcPr>
            <w:tcW w:w="2701" w:type="dxa"/>
            <w:vMerge w:val="continue"/>
            <w:shd w:val="clear" w:color="auto" w:fill="auto"/>
            <w:vAlign w:val="top"/>
          </w:tcPr>
          <w:p>
            <w:pPr>
              <w:pStyle w:val="0"/>
              <w:rPr>
                <w:rFonts w:hint="default"/>
              </w:rPr>
            </w:pPr>
          </w:p>
        </w:tc>
        <w:tc>
          <w:tcPr>
            <w:tcW w:w="2159" w:type="dxa"/>
            <w:shd w:val="clear" w:color="auto" w:fill="auto"/>
            <w:vAlign w:val="center"/>
          </w:tcPr>
          <w:p>
            <w:pPr>
              <w:pStyle w:val="0"/>
              <w:jc w:val="right"/>
              <w:rPr>
                <w:rFonts w:hint="default"/>
              </w:rPr>
            </w:pPr>
            <w:r>
              <w:rPr>
                <w:rFonts w:hint="default"/>
              </w:rPr>
              <w:t>年　　月</w:t>
            </w:r>
          </w:p>
        </w:tc>
        <w:tc>
          <w:tcPr>
            <w:tcW w:w="2750" w:type="dxa"/>
            <w:shd w:val="clear" w:color="auto" w:fill="auto"/>
            <w:vAlign w:val="center"/>
          </w:tcPr>
          <w:p>
            <w:pPr>
              <w:pStyle w:val="0"/>
              <w:jc w:val="right"/>
              <w:rPr>
                <w:rFonts w:hint="default"/>
              </w:rPr>
            </w:pPr>
            <w:r>
              <w:rPr>
                <w:rFonts w:hint="default"/>
              </w:rPr>
              <w:t>円･･･</w:t>
            </w:r>
            <w:r>
              <w:rPr>
                <w:rFonts w:hint="eastAsia"/>
              </w:rPr>
              <w:t>③</w:t>
            </w:r>
          </w:p>
        </w:tc>
      </w:tr>
      <w:tr>
        <w:trPr>
          <w:trHeight w:val="452" w:hRule="atLeast"/>
        </w:trPr>
        <w:tc>
          <w:tcPr>
            <w:tcW w:w="1300" w:type="dxa"/>
            <w:vMerge w:val="restart"/>
            <w:shd w:val="clear" w:color="auto" w:fill="auto"/>
            <w:vAlign w:val="center"/>
          </w:tcPr>
          <w:p>
            <w:pPr>
              <w:pStyle w:val="0"/>
              <w:jc w:val="center"/>
              <w:rPr>
                <w:rFonts w:hint="default"/>
              </w:rPr>
            </w:pPr>
            <w:r>
              <w:rPr>
                <w:rFonts w:hint="default"/>
              </w:rPr>
              <w:t>【Ｃ】</w:t>
            </w:r>
          </w:p>
        </w:tc>
        <w:tc>
          <w:tcPr>
            <w:tcW w:w="2701" w:type="dxa"/>
            <w:vMerge w:val="restart"/>
            <w:shd w:val="clear" w:color="auto" w:fill="auto"/>
            <w:vAlign w:val="top"/>
          </w:tcPr>
          <w:p>
            <w:pPr>
              <w:pStyle w:val="0"/>
              <w:rPr>
                <w:rFonts w:hint="default"/>
              </w:rPr>
            </w:pPr>
            <w:r>
              <w:rPr>
                <w:rFonts w:hint="default" w:ascii="ＭＳ ゴシック" w:hAnsi="ＭＳ ゴシック" w:eastAsia="ＭＳ ゴシック"/>
                <w:color w:val="000000"/>
                <w:kern w:val="0"/>
              </w:rPr>
              <w:t>最近３か月間の売上高等の平均</w:t>
            </w:r>
          </w:p>
        </w:tc>
        <w:tc>
          <w:tcPr>
            <w:tcW w:w="2159" w:type="dxa"/>
            <w:shd w:val="clear" w:color="auto" w:fill="auto"/>
            <w:vAlign w:val="center"/>
          </w:tcPr>
          <w:p>
            <w:pPr>
              <w:pStyle w:val="0"/>
              <w:jc w:val="center"/>
              <w:rPr>
                <w:rFonts w:hint="default"/>
              </w:rPr>
            </w:pPr>
            <w:r>
              <w:rPr>
                <w:rFonts w:hint="default"/>
              </w:rPr>
              <w:t>対象月</w:t>
            </w:r>
          </w:p>
        </w:tc>
        <w:tc>
          <w:tcPr>
            <w:tcW w:w="2750" w:type="dxa"/>
            <w:shd w:val="clear" w:color="auto" w:fill="auto"/>
            <w:vAlign w:val="center"/>
          </w:tcPr>
          <w:p>
            <w:pPr>
              <w:pStyle w:val="0"/>
              <w:jc w:val="center"/>
              <w:rPr>
                <w:rFonts w:hint="default"/>
              </w:rPr>
            </w:pPr>
            <w:r>
              <w:rPr>
                <w:rFonts w:hint="default"/>
              </w:rPr>
              <w:t>売上高等（実績）</w:t>
            </w:r>
          </w:p>
        </w:tc>
      </w:tr>
      <w:tr>
        <w:trPr>
          <w:trHeight w:val="700" w:hRule="atLeast"/>
        </w:trPr>
        <w:tc>
          <w:tcPr>
            <w:tcW w:w="1300" w:type="dxa"/>
            <w:vMerge w:val="continue"/>
            <w:shd w:val="clear" w:color="auto" w:fill="auto"/>
            <w:vAlign w:val="center"/>
          </w:tcPr>
          <w:p>
            <w:pPr>
              <w:pStyle w:val="0"/>
              <w:rPr>
                <w:rFonts w:hint="default"/>
              </w:rPr>
            </w:pPr>
          </w:p>
        </w:tc>
        <w:tc>
          <w:tcPr>
            <w:tcW w:w="2701" w:type="dxa"/>
            <w:vMerge w:val="continue"/>
            <w:shd w:val="clear" w:color="auto" w:fill="auto"/>
            <w:vAlign w:val="top"/>
          </w:tcPr>
          <w:p>
            <w:pPr>
              <w:pStyle w:val="0"/>
              <w:rPr>
                <w:rFonts w:hint="default"/>
              </w:rPr>
            </w:pPr>
          </w:p>
        </w:tc>
        <w:tc>
          <w:tcPr>
            <w:tcW w:w="2159" w:type="dxa"/>
            <w:shd w:val="clear" w:color="auto" w:fill="auto"/>
            <w:vAlign w:val="center"/>
          </w:tcPr>
          <w:p>
            <w:pPr>
              <w:pStyle w:val="0"/>
              <w:jc w:val="center"/>
              <w:rPr>
                <w:rFonts w:hint="default"/>
              </w:rPr>
            </w:pPr>
            <w:r>
              <w:rPr>
                <w:rFonts w:hint="eastAsia"/>
                <w:u w:val="single" w:color="FFFFFF"/>
              </w:rPr>
              <w:t>①</w:t>
            </w:r>
            <w:r>
              <w:rPr>
                <w:rFonts w:hint="default"/>
                <w:u w:val="single" w:color="FFFFFF"/>
              </w:rPr>
              <w:t>＋</w:t>
            </w:r>
            <w:r>
              <w:rPr>
                <w:rFonts w:hint="eastAsia"/>
                <w:u w:val="single" w:color="FFFFFF"/>
              </w:rPr>
              <w:t>②</w:t>
            </w:r>
            <w:r>
              <w:rPr>
                <w:rFonts w:hint="default"/>
                <w:u w:val="single" w:color="FFFFFF"/>
              </w:rPr>
              <w:t>＋</w:t>
            </w:r>
            <w:r>
              <w:rPr>
                <w:rFonts w:hint="eastAsia"/>
                <w:u w:val="single" w:color="FFFFFF"/>
              </w:rPr>
              <w:t>③</w:t>
            </w:r>
          </w:p>
          <w:p>
            <w:pPr>
              <w:pStyle w:val="0"/>
              <w:jc w:val="center"/>
              <w:rPr>
                <w:rFonts w:hint="default"/>
              </w:rPr>
            </w:pPr>
            <w:r>
              <w:rPr>
                <w:rFonts w:hint="default"/>
              </w:rPr>
              <w:t>３</w:t>
            </w:r>
          </w:p>
        </w:tc>
        <w:tc>
          <w:tcPr>
            <w:tcW w:w="2750" w:type="dxa"/>
            <w:shd w:val="clear" w:color="auto" w:fill="auto"/>
            <w:vAlign w:val="center"/>
          </w:tcPr>
          <w:p>
            <w:pPr>
              <w:pStyle w:val="0"/>
              <w:jc w:val="right"/>
              <w:rPr>
                <w:rFonts w:hint="default"/>
              </w:rPr>
            </w:pPr>
            <w:r>
              <w:rPr>
                <w:rFonts w:hint="default"/>
              </w:rPr>
              <w:t>円</w:t>
            </w:r>
          </w:p>
        </w:tc>
      </w:tr>
    </w:tbl>
    <w:p>
      <w:pPr>
        <w:pStyle w:val="0"/>
        <w:ind w:right="210" w:firstLine="0"/>
        <w:jc w:val="both"/>
        <w:rPr>
          <w:rFonts w:hint="default"/>
          <w:sz w:val="21"/>
        </w:rPr>
      </w:pPr>
    </w:p>
    <w:p>
      <w:pPr>
        <w:pStyle w:val="0"/>
        <w:ind w:right="210" w:firstLine="0"/>
        <w:jc w:val="both"/>
        <w:rPr>
          <w:rFonts w:hint="default"/>
          <w:sz w:val="21"/>
        </w:rPr>
      </w:pPr>
    </w:p>
    <w:p>
      <w:pPr>
        <w:pStyle w:val="0"/>
        <w:ind w:right="210" w:firstLine="0"/>
        <w:jc w:val="both"/>
        <w:rPr>
          <w:rFonts w:hint="default"/>
          <w:sz w:val="21"/>
        </w:rPr>
      </w:pPr>
    </w:p>
    <w:p>
      <w:pPr>
        <w:pStyle w:val="0"/>
        <w:jc w:val="both"/>
        <w:rPr>
          <w:rFonts w:hint="default"/>
        </w:rPr>
      </w:pPr>
      <w:r>
        <w:rPr>
          <w:rFonts w:hint="default"/>
        </w:rPr>
        <w:t>　</w:t>
      </w:r>
      <w:r>
        <w:rPr>
          <w:rFonts w:hint="eastAsia"/>
        </w:rPr>
        <w:t>　【</w:t>
      </w:r>
      <w:r>
        <w:rPr>
          <w:rFonts w:hint="default"/>
        </w:rPr>
        <w:t>減少率】</w:t>
      </w:r>
      <w:r>
        <w:rPr>
          <w:rFonts w:hint="eastAsia"/>
        </w:rPr>
        <w:t>　　　　</w:t>
      </w:r>
    </w:p>
    <w:p>
      <w:pPr>
        <w:pStyle w:val="0"/>
        <w:jc w:val="both"/>
        <w:rPr>
          <w:rFonts w:hint="default"/>
        </w:rPr>
      </w:pPr>
    </w:p>
    <w:p>
      <w:pPr>
        <w:pStyle w:val="0"/>
        <w:jc w:val="both"/>
        <w:rPr>
          <w:rFonts w:hint="default"/>
        </w:rPr>
      </w:pPr>
      <w:r>
        <w:rPr>
          <w:rFonts w:hint="default"/>
        </w:rPr>
        <w:t>　</w:t>
      </w:r>
      <w:r>
        <w:rPr>
          <w:rFonts w:hint="eastAsia"/>
        </w:rPr>
        <w:t>　</w:t>
      </w:r>
      <w:r>
        <w:rPr>
          <w:rFonts w:hint="default"/>
        </w:rPr>
        <w:t>（イ）最近１か月間の売上高等の減少率</w:t>
      </w:r>
    </w:p>
    <w:tbl>
      <w:tblPr>
        <w:tblStyle w:val="44"/>
        <w:tblpPr w:leftFromText="0" w:rightFromText="0" w:topFromText="0" w:bottomFromText="0" w:vertAnchor="text" w:horzAnchor="margin" w:tblpX="1109" w:tblpY="178"/>
        <w:tblOverlap w:val="never"/>
        <w:tblW w:w="8100" w:type="dxa"/>
        <w:tblLayout w:type="fixed"/>
        <w:tblCellMar>
          <w:top w:w="0" w:type="dxa"/>
          <w:left w:w="108" w:type="dxa"/>
          <w:bottom w:w="0" w:type="dxa"/>
          <w:right w:w="108" w:type="dxa"/>
        </w:tblCellMar>
        <w:tblLook w:firstRow="1" w:lastRow="0" w:firstColumn="1" w:lastColumn="0" w:noHBand="0" w:noVBand="1" w:val="04A0"/>
      </w:tblPr>
      <w:tblGrid>
        <w:gridCol w:w="246"/>
        <w:gridCol w:w="4793"/>
        <w:gridCol w:w="246"/>
        <w:gridCol w:w="2815"/>
        <w:gridCol w:w="245"/>
      </w:tblGrid>
      <w:tr>
        <w:trPr>
          <w:gridAfter w:val="1"/>
          <w:wAfter w:w="245" w:type="dxa"/>
          <w:trHeight w:val="272" w:hRule="atLeast"/>
        </w:trPr>
        <w:tc>
          <w:tcPr>
            <w:tcW w:w="5039" w:type="dxa"/>
            <w:gridSpan w:val="2"/>
            <w:tcBorders>
              <w:top w:val="single" w:color="FFFFFF" w:sz="4" w:space="0"/>
              <w:left w:val="single" w:color="FFFFFF" w:sz="4" w:space="0"/>
              <w:bottom w:val="nil"/>
              <w:right w:val="single" w:color="FFFFFF" w:sz="4" w:space="0"/>
              <w:tl2br w:val="none" w:color="auto" w:sz="0" w:space="0"/>
              <w:tr2bl w:val="none" w:color="auto" w:sz="0" w:space="0"/>
            </w:tcBorders>
            <w:shd w:val="clear" w:color="auto" w:fill="auto"/>
            <w:vAlign w:val="top"/>
          </w:tcPr>
          <w:p>
            <w:pPr>
              <w:pStyle w:val="0"/>
              <w:rPr>
                <w:rFonts w:hint="default"/>
                <w:u w:val="none" w:color="auto"/>
              </w:rPr>
            </w:pPr>
            <w:r>
              <w:rPr>
                <w:rFonts w:hint="default"/>
                <w:u w:val="none" w:color="auto"/>
              </w:rPr>
              <w:t>【Ｃ】　　　　　　　　－【Ａ】　　　　　</w:t>
            </w:r>
            <w:r>
              <w:rPr>
                <w:rFonts w:hint="default"/>
                <w:u w:val="none" w:color="auto"/>
              </w:rPr>
              <w:t xml:space="preserve"> </w:t>
            </w:r>
            <w:r>
              <w:rPr>
                <w:rFonts w:hint="eastAsia"/>
                <w:u w:val="none" w:color="auto"/>
              </w:rPr>
              <w:t>　　　</w:t>
            </w:r>
          </w:p>
        </w:tc>
        <w:tc>
          <w:tcPr>
            <w:tcW w:w="30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ind w:right="630" w:firstLine="0"/>
              <w:jc w:val="right"/>
              <w:rPr>
                <w:rFonts w:hint="default"/>
              </w:rPr>
            </w:pPr>
            <w:r>
              <w:rPr>
                <w:rFonts w:hint="default"/>
              </w:rPr>
              <w:t>×100</w:t>
            </w:r>
            <w:r>
              <w:rPr>
                <w:rFonts w:hint="default"/>
              </w:rPr>
              <w:t>＝</w:t>
            </w:r>
            <w:r>
              <w:rPr>
                <w:rFonts w:hint="default"/>
                <w:u w:val="single" w:color="FFFFFF"/>
              </w:rPr>
              <w:t>　　　　　％</w:t>
            </w:r>
          </w:p>
        </w:tc>
      </w:tr>
      <w:tr>
        <w:trPr>
          <w:gridBefore w:val="1"/>
          <w:wBefore w:w="246" w:type="dxa"/>
        </w:trPr>
        <w:tc>
          <w:tcPr>
            <w:tcW w:w="5039" w:type="dxa"/>
            <w:gridSpan w:val="2"/>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0"/>
              <w:rPr>
                <w:rFonts w:hint="default"/>
              </w:rPr>
            </w:pPr>
            <w:r>
              <w:rPr>
                <w:rFonts w:hint="default"/>
              </w:rPr>
              <w:t>　　　　　【</w:t>
            </w:r>
            <w:r>
              <w:rPr>
                <w:rFonts w:hint="eastAsia"/>
              </w:rPr>
              <w:t>Ｃ</w:t>
            </w:r>
            <w:r>
              <w:rPr>
                <w:rFonts w:hint="default"/>
              </w:rPr>
              <w:t>】</w:t>
            </w:r>
          </w:p>
        </w:tc>
        <w:tc>
          <w:tcPr>
            <w:tcW w:w="3060" w:type="dxa"/>
            <w:gridSpan w:val="2"/>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rPr>
                <w:rFonts w:hint="default"/>
              </w:rPr>
            </w:pPr>
          </w:p>
        </w:tc>
      </w:tr>
    </w:tbl>
    <w:p>
      <w:pPr>
        <w:pStyle w:val="0"/>
        <w:jc w:val="both"/>
        <w:rPr>
          <w:rFonts w:hint="default"/>
        </w:rPr>
      </w:pPr>
    </w:p>
    <w:p>
      <w:pPr>
        <w:pStyle w:val="0"/>
        <w:jc w:val="both"/>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714375</wp:posOffset>
                </wp:positionH>
                <wp:positionV relativeFrom="paragraph">
                  <wp:posOffset>123825</wp:posOffset>
                </wp:positionV>
                <wp:extent cx="321945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2194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8" o:allowincell="t" o:allowoverlap="t" filled="f" stroked="t" strokecolor="#000000" strokeweight="0.75pt" o:spt="20" from="56.25pt,9.75pt" to="309.75pt,9.75pt">
                <v:fill/>
                <v:stroke linestyle="single" endcap="flat" dashstyle="solid" filltype="solid"/>
                <v:textbox style="layout-flow:horizontal;"/>
                <v:imagedata o:title=""/>
                <w10:wrap type="none" anchorx="text" anchory="text"/>
              </v:line>
            </w:pict>
          </mc:Fallback>
        </mc:AlternateContent>
      </w:r>
    </w:p>
    <w:p>
      <w:pPr>
        <w:pStyle w:val="0"/>
        <w:jc w:val="both"/>
        <w:rPr>
          <w:rFonts w:hint="default"/>
        </w:rPr>
      </w:pPr>
    </w:p>
    <w:p>
      <w:pPr>
        <w:pStyle w:val="0"/>
        <w:jc w:val="both"/>
        <w:rPr>
          <w:rFonts w:hint="default"/>
        </w:rPr>
      </w:pPr>
    </w:p>
    <w:p>
      <w:pPr>
        <w:pStyle w:val="0"/>
        <w:ind w:left="1050" w:hanging="1050"/>
        <w:jc w:val="both"/>
        <w:rPr>
          <w:rFonts w:hint="default"/>
        </w:rPr>
      </w:pPr>
      <w:r>
        <w:rPr>
          <w:rFonts w:hint="default"/>
        </w:rPr>
        <w:t>　</w:t>
      </w:r>
      <w:r>
        <w:rPr>
          <w:rFonts w:hint="eastAsia"/>
        </w:rPr>
        <w:t>　　</w:t>
      </w:r>
      <w:r>
        <w:rPr>
          <w:rFonts w:hint="default"/>
        </w:rPr>
        <w:t>※</w:t>
      </w:r>
      <w:r>
        <w:rPr>
          <w:rFonts w:hint="default"/>
        </w:rPr>
        <w:t>注１．各月の根拠資料を添付すること。</w:t>
      </w:r>
    </w:p>
    <w:p>
      <w:pPr>
        <w:pStyle w:val="0"/>
        <w:ind w:left="1050" w:hanging="1050"/>
        <w:jc w:val="both"/>
        <w:rPr>
          <w:rFonts w:hint="default"/>
        </w:rPr>
      </w:pPr>
      <w:r>
        <w:rPr>
          <w:rFonts w:hint="default"/>
        </w:rPr>
        <w:t>　</w:t>
      </w:r>
      <w:r>
        <w:rPr>
          <w:rFonts w:hint="eastAsia"/>
        </w:rPr>
        <w:t>　　</w:t>
      </w:r>
      <w:r>
        <w:rPr>
          <w:rFonts w:hint="default"/>
        </w:rPr>
        <w:t>※</w:t>
      </w:r>
      <w:r>
        <w:rPr>
          <w:rFonts w:hint="default"/>
        </w:rPr>
        <w:t>注２．法人であれば法人謄本（履歴事項全部証明書）、個人であれば開業届や許認可証などを添付</w:t>
      </w:r>
    </w:p>
    <w:p>
      <w:pPr>
        <w:pStyle w:val="0"/>
        <w:ind w:left="210" w:leftChars="100" w:firstLine="1260" w:firstLineChars="600"/>
        <w:jc w:val="both"/>
        <w:rPr>
          <w:rFonts w:hint="default"/>
        </w:rPr>
      </w:pPr>
      <w:r>
        <w:rPr>
          <w:rFonts w:hint="default"/>
        </w:rPr>
        <w:t>すること。</w:t>
      </w:r>
    </w:p>
    <w:p>
      <w:pPr>
        <w:pStyle w:val="0"/>
        <w:ind w:left="1050" w:hanging="1050"/>
        <w:jc w:val="both"/>
        <w:rPr>
          <w:rFonts w:hint="default"/>
        </w:rPr>
      </w:pPr>
      <w:r>
        <w:rPr>
          <w:rFonts w:hint="eastAsia"/>
        </w:rPr>
        <w:t xml:space="preserve">      </w:t>
      </w:r>
      <w:r>
        <w:rPr>
          <w:rFonts w:hint="default"/>
        </w:rPr>
        <w:t>※</w:t>
      </w:r>
      <w:r>
        <w:rPr>
          <w:rFonts w:hint="default"/>
        </w:rPr>
        <w:t>注</w:t>
      </w:r>
      <w:r>
        <w:rPr>
          <w:rFonts w:hint="eastAsia"/>
        </w:rPr>
        <w:t>３</w:t>
      </w:r>
      <w:r>
        <w:rPr>
          <w:rFonts w:hint="default"/>
        </w:rPr>
        <w:t>．</w:t>
      </w:r>
      <w:r>
        <w:rPr>
          <w:rFonts w:hint="eastAsia"/>
        </w:rPr>
        <w:t>創業間もないことや店舗増加等、業態の変更したことが確認できる資料を添付すること。</w:t>
      </w:r>
      <w:bookmarkStart w:id="0" w:name="_GoBack"/>
      <w:bookmarkEnd w:id="0"/>
    </w:p>
    <w:p>
      <w:pPr>
        <w:pStyle w:val="0"/>
        <w:ind w:firstLine="210" w:firstLineChars="100"/>
        <w:jc w:val="both"/>
        <w:rPr>
          <w:rFonts w:hint="default"/>
        </w:rPr>
      </w:pPr>
    </w:p>
    <w:p>
      <w:pPr>
        <w:pStyle w:val="0"/>
        <w:jc w:val="both"/>
        <w:rPr>
          <w:rFonts w:hint="default"/>
        </w:rPr>
      </w:pPr>
    </w:p>
    <w:p>
      <w:pPr>
        <w:pStyle w:val="0"/>
        <w:jc w:val="both"/>
        <w:rPr>
          <w:rFonts w:hint="default"/>
        </w:rPr>
      </w:pPr>
      <w:r>
        <w:rPr>
          <w:rFonts w:hint="default"/>
        </w:rPr>
        <w:t>　　</w:t>
      </w:r>
      <w:r>
        <w:rPr>
          <w:rFonts w:hint="eastAsia"/>
        </w:rPr>
        <w:t>　　</w:t>
      </w:r>
      <w:r>
        <w:rPr>
          <w:rFonts w:hint="default"/>
        </w:rPr>
        <w:t>　　年　　月　　日</w:t>
      </w:r>
    </w:p>
    <w:p>
      <w:pPr>
        <w:pStyle w:val="0"/>
        <w:jc w:val="both"/>
        <w:rPr>
          <w:rFonts w:hint="default"/>
        </w:rPr>
      </w:pPr>
    </w:p>
    <w:p>
      <w:pPr>
        <w:pStyle w:val="0"/>
        <w:jc w:val="both"/>
        <w:rPr>
          <w:rFonts w:hint="default"/>
        </w:rPr>
      </w:pPr>
      <w:r>
        <w:rPr>
          <w:rFonts w:hint="default"/>
        </w:rPr>
        <w:t>　　</w:t>
      </w:r>
      <w:r>
        <w:rPr>
          <w:rFonts w:hint="eastAsia"/>
        </w:rPr>
        <w:t>　</w:t>
      </w:r>
      <w:r>
        <w:rPr>
          <w:rFonts w:hint="default"/>
        </w:rPr>
        <w:t>上記のとおり相違ありません。</w:t>
      </w:r>
    </w:p>
    <w:p>
      <w:pPr>
        <w:pStyle w:val="0"/>
        <w:jc w:val="both"/>
        <w:rPr>
          <w:rFonts w:hint="default"/>
        </w:rPr>
      </w:pPr>
    </w:p>
    <w:p>
      <w:pPr>
        <w:pStyle w:val="0"/>
        <w:jc w:val="both"/>
        <w:rPr>
          <w:rFonts w:hint="default"/>
          <w:u w:val="single" w:color="auto"/>
        </w:rPr>
      </w:pPr>
      <w:r>
        <w:rPr>
          <w:rFonts w:hint="default"/>
        </w:rPr>
        <w:t>　　　　　　　　　　　　　　　　　　　</w:t>
      </w:r>
      <w:r>
        <w:rPr>
          <w:rFonts w:hint="default"/>
          <w:u w:val="single" w:color="auto"/>
        </w:rPr>
        <w:t>住所：　　　　　　　　　　　　　　　　　　　</w:t>
      </w:r>
    </w:p>
    <w:p>
      <w:pPr>
        <w:pStyle w:val="0"/>
        <w:jc w:val="both"/>
        <w:rPr>
          <w:rFonts w:hint="default"/>
        </w:rPr>
      </w:pPr>
    </w:p>
    <w:p>
      <w:pPr>
        <w:pStyle w:val="0"/>
        <w:jc w:val="both"/>
        <w:rPr>
          <w:rFonts w:hint="default"/>
          <w:u w:val="single" w:color="auto"/>
        </w:rPr>
      </w:pPr>
      <w:r>
        <w:rPr>
          <w:rFonts w:hint="default"/>
        </w:rPr>
        <w:t>　　　　　　　　　　　　　　　　　　　</w:t>
      </w:r>
      <w:r>
        <w:rPr>
          <w:rFonts w:hint="default"/>
          <w:u w:val="single" w:color="auto"/>
        </w:rPr>
        <w:t>氏名：　　　　　　　　　　　　　　　　　　　</w:t>
      </w:r>
    </w:p>
    <w:p>
      <w:pPr>
        <w:pStyle w:val="0"/>
        <w:jc w:val="both"/>
        <w:rPr>
          <w:rFonts w:hint="default"/>
        </w:rPr>
      </w:pPr>
    </w:p>
    <w:p>
      <w:pPr>
        <w:pStyle w:val="0"/>
        <w:ind w:right="210" w:firstLine="0"/>
        <w:jc w:val="both"/>
        <w:rPr>
          <w:rFonts w:hint="default"/>
          <w:sz w:val="24"/>
        </w:rPr>
      </w:pPr>
    </w:p>
    <w:p>
      <w:pPr>
        <w:pStyle w:val="0"/>
        <w:ind w:right="210" w:firstLine="0"/>
        <w:jc w:val="both"/>
        <w:rPr>
          <w:rFonts w:hint="default"/>
        </w:rPr>
      </w:pPr>
    </w:p>
    <w:p>
      <w:pPr>
        <w:pStyle w:val="0"/>
        <w:suppressAutoHyphens w:val="1"/>
        <w:wordWrap w:val="0"/>
        <w:ind w:left="485" w:hanging="485" w:hangingChars="202"/>
        <w:jc w:val="left"/>
        <w:textAlignment w:val="baseline"/>
        <w:rPr>
          <w:rFonts w:hint="default" w:ascii="ＭＳ ゴシック" w:hAnsi="ＭＳ ゴシック" w:eastAsia="ＭＳ ゴシック"/>
          <w:color w:val="000000"/>
          <w:kern w:val="0"/>
        </w:rPr>
      </w:pPr>
    </w:p>
    <w:sectPr>
      <w:pgSz w:w="11906" w:h="16838"/>
      <w:pgMar w:top="720" w:right="720" w:bottom="720" w:left="720"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2</Pages>
  <Words>3</Words>
  <Characters>970</Characters>
  <Application>JUST Note</Application>
  <Lines>655</Lines>
  <Paragraphs>75</Paragraphs>
  <Company>経済産業省</Company>
  <CharactersWithSpaces>1642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松田　佳寿美</cp:lastModifiedBy>
  <cp:lastPrinted>2020-03-14T02:24:00Z</cp:lastPrinted>
  <dcterms:created xsi:type="dcterms:W3CDTF">2023-08-28T04:24:00Z</dcterms:created>
  <dcterms:modified xsi:type="dcterms:W3CDTF">2024-01-31T23:56:29Z</dcterms:modified>
  <cp:revision>5</cp:revision>
</cp:coreProperties>
</file>