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132" w:hRule="atLeast"/>
        </w:trPr>
        <w:tc>
          <w:tcPr>
            <w:tcW w:w="100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362"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r>
        <w:trPr>
          <w:trHeight w:val="362"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bl>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　　　　　</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勝山市長　殿</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40" w:lineRule="exact"/>
              <w:ind w:left="5050" w:leftChars="2405"/>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120" w:lineRule="exact"/>
              <w:ind w:left="5050" w:leftChars="2405"/>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（注２）が生じているため、経営の安定に支障が生じておりますので、中小企業信用保険法第２条第５項第５号の規定に基づき認定されるようお願いします。</w:t>
            </w:r>
          </w:p>
          <w:p>
            <w:pPr>
              <w:pStyle w:val="39"/>
              <w:spacing w:line="24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tc>
            </w:tr>
          </w:tbl>
          <w:p>
            <w:pPr>
              <w:pStyle w:val="0"/>
              <w:suppressAutoHyphens w:val="1"/>
              <w:kinsoku w:val="0"/>
              <w:overflowPunct w:val="0"/>
              <w:autoSpaceDE w:val="0"/>
              <w:autoSpaceDN w:val="0"/>
              <w:adjustRightInd w:val="0"/>
              <w:spacing w:line="240" w:lineRule="exact"/>
              <w:ind w:firstLine="19"/>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年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240" w:lineRule="exact"/>
              <w:ind w:left="422" w:hanging="422" w:hangingChars="201"/>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40" w:lineRule="exact"/>
              <w:ind w:firstLine="1365" w:firstLineChars="6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指定業種の減少率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ind w:firstLine="1365" w:firstLineChars="650"/>
              <w:jc w:val="left"/>
              <w:textAlignment w:val="baseline"/>
              <w:rPr>
                <w:rFonts w:hint="default" w:ascii="ＭＳ ゴシック" w:hAnsi="ＭＳ ゴシック" w:eastAsia="ＭＳ ゴシック"/>
                <w:color w:val="000000"/>
                <w:kern w:val="0"/>
                <w:u w:val="non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全体の減少率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ind w:leftChars="0" w:firstLine="0" w:firstLineChars="0"/>
              <w:jc w:val="left"/>
              <w:textAlignment w:val="baseline"/>
              <w:rPr>
                <w:rFonts w:hint="default" w:ascii="ＭＳ ゴシック" w:hAnsi="ＭＳ ゴシック" w:eastAsia="ＭＳ ゴシック"/>
                <w:color w:val="000000"/>
                <w:kern w:val="0"/>
                <w:u w:val="none" w:color="00000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auto"/>
              </w:rPr>
              <w:t>最近</w:t>
            </w:r>
            <w:r>
              <w:rPr>
                <w:rFonts w:hint="eastAsia" w:ascii="ＭＳ ゴシック" w:hAnsi="ＭＳ ゴシック" w:eastAsia="ＭＳ ゴシック"/>
                <w:color w:val="000000"/>
                <w:kern w:val="0"/>
                <w:u w:val="single" w:color="auto"/>
              </w:rPr>
              <w:t>1</w:t>
            </w:r>
            <w:r>
              <w:rPr>
                <w:rFonts w:hint="eastAsia" w:ascii="ＭＳ ゴシック" w:hAnsi="ＭＳ ゴシック" w:eastAsia="ＭＳ ゴシック"/>
                <w:color w:val="000000"/>
                <w:kern w:val="0"/>
                <w:u w:val="single" w:color="auto"/>
              </w:rPr>
              <w:t>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Ａ：</w:t>
            </w:r>
            <w:r>
              <w:rPr>
                <w:rFonts w:hint="eastAsia" w:ascii="ＭＳ ゴシック" w:hAnsi="ＭＳ ゴシック" w:eastAsia="ＭＳ ゴシック"/>
                <w:color w:val="000000"/>
                <w:spacing w:val="-10"/>
                <w:kern w:val="0"/>
              </w:rPr>
              <w:t>申込時点における最近</w:t>
            </w:r>
            <w:r>
              <w:rPr>
                <w:rFonts w:hint="eastAsia" w:ascii="ＭＳ ゴシック" w:hAnsi="ＭＳ ゴシック" w:eastAsia="ＭＳ ゴシック"/>
                <w:color w:val="000000"/>
                <w:spacing w:val="-10"/>
                <w:kern w:val="0"/>
              </w:rPr>
              <w:t>1</w:t>
            </w:r>
            <w:r>
              <w:rPr>
                <w:rFonts w:hint="eastAsia" w:ascii="ＭＳ ゴシック" w:hAnsi="ＭＳ ゴシック" w:eastAsia="ＭＳ ゴシック"/>
                <w:color w:val="000000"/>
                <w:spacing w:val="-10"/>
                <w:kern w:val="0"/>
              </w:rPr>
              <w:t>か月間の売上高等　</w:t>
            </w:r>
            <w:r>
              <w:rPr>
                <w:rFonts w:hint="eastAsia" w:ascii="ＭＳ ゴシック" w:hAnsi="ＭＳ ゴシック" w:eastAsia="ＭＳ ゴシック"/>
                <w:color w:val="000000"/>
                <w:kern w:val="0"/>
              </w:rPr>
              <w:t>（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40" w:lineRule="exact"/>
              <w:ind w:left="0" w:leftChars="0" w:firstLine="5985" w:firstLineChars="28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rPr>
              <w:t>指定業種の売上高等　　　　　　</w:t>
            </w:r>
            <w:r>
              <w:rPr>
                <w:rFonts w:hint="eastAsia" w:ascii="ＭＳ ゴシック" w:hAnsi="ＭＳ ゴシック" w:eastAsia="ＭＳ ゴシック"/>
                <w:color w:val="000000"/>
                <w:kern w:val="0"/>
                <w:u w:val="single"/>
              </w:rPr>
              <w:t xml:space="preserve"> </w:t>
            </w:r>
            <w:r>
              <w:rPr>
                <w:rFonts w:hint="eastAsia" w:ascii="ＭＳ ゴシック" w:hAnsi="ＭＳ ゴシック" w:eastAsia="ＭＳ ゴシック"/>
                <w:color w:val="000000"/>
                <w:kern w:val="0"/>
                <w:u w:val="single"/>
              </w:rPr>
              <w:t>　円</w:t>
            </w:r>
          </w:p>
          <w:p>
            <w:pPr>
              <w:pStyle w:val="0"/>
              <w:suppressAutoHyphens w:val="1"/>
              <w:kinsoku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u w:val="single" w:color="auto"/>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w:t>
            </w:r>
            <w:r>
              <w:rPr>
                <w:rFonts w:hint="eastAsia" w:ascii="ＭＳ ゴシック" w:hAnsi="ＭＳ ゴシック" w:eastAsia="ＭＳ ゴシック"/>
                <w:color w:val="000000"/>
                <w:spacing w:val="-16"/>
                <w:kern w:val="0"/>
              </w:rPr>
              <w:t>Ａの直前３か月間の月平均売上高等　</w:t>
            </w:r>
            <w:r>
              <w:rPr>
                <w:rFonts w:hint="eastAsia" w:ascii="ＭＳ ゴシック" w:hAnsi="ＭＳ ゴシック" w:eastAsia="ＭＳ ゴシック"/>
                <w:color w:val="000000"/>
                <w:kern w:val="0"/>
              </w:rPr>
              <w:t>（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auto"/>
              </w:rPr>
              <w:t>指定業種の月平均売上高等　　　　　</w:t>
            </w:r>
            <w:r>
              <w:rPr>
                <w:rFonts w:hint="eastAsia" w:ascii="ＭＳ ゴシック" w:hAnsi="ＭＳ ゴシック" w:eastAsia="ＭＳ ゴシック"/>
                <w:color w:val="000000"/>
                <w:kern w:val="0"/>
                <w:u w:val="single" w:color="000000"/>
              </w:rPr>
              <w:t>円</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240" w:lineRule="exact"/>
              <w:ind w:firstLine="735" w:firstLineChars="35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bl>
    <w:p>
      <w:pPr>
        <w:pStyle w:val="0"/>
        <w:suppressAutoHyphens w:val="1"/>
        <w:kinsoku w:val="0"/>
        <w:wordWrap w:val="0"/>
        <w:overflowPunct w:val="0"/>
        <w:autoSpaceDE w:val="0"/>
        <w:autoSpaceDN w:val="0"/>
        <w:adjustRightInd w:val="0"/>
        <w:spacing w:line="240" w:lineRule="exact"/>
        <w:ind w:left="1086" w:leftChars="-66" w:hanging="1225" w:hangingChars="506"/>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1054" w:leftChars="34"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注１</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本様式は、指定業種と非指定業種を兼業している場合であって、全体の売上高</w:t>
      </w:r>
    </w:p>
    <w:p>
      <w:pPr>
        <w:pStyle w:val="0"/>
        <w:suppressAutoHyphens w:val="1"/>
        <w:kinsoku w:val="0"/>
        <w:wordWrap w:val="0"/>
        <w:overflowPunct w:val="0"/>
        <w:autoSpaceDE w:val="0"/>
        <w:autoSpaceDN w:val="0"/>
        <w:adjustRightInd w:val="0"/>
        <w:spacing w:line="240" w:lineRule="exact"/>
        <w:ind w:left="1054" w:leftChars="34"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等に占める指定事業の売上高等の割合、指定業種及び申請者全体双方の売上高</w:t>
      </w:r>
    </w:p>
    <w:p>
      <w:pPr>
        <w:pStyle w:val="0"/>
        <w:suppressAutoHyphens w:val="1"/>
        <w:kinsoku w:val="0"/>
        <w:wordWrap w:val="0"/>
        <w:overflowPunct w:val="0"/>
        <w:autoSpaceDE w:val="0"/>
        <w:autoSpaceDN w:val="0"/>
        <w:adjustRightInd w:val="0"/>
        <w:spacing w:line="240" w:lineRule="exact"/>
        <w:ind w:left="0" w:leftChars="0" w:firstLine="847" w:firstLineChars="3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等の減少率が認定基準を満たす場合に使用する。</w:t>
      </w:r>
    </w:p>
    <w:p>
      <w:pPr>
        <w:pStyle w:val="0"/>
        <w:suppressAutoHyphens w:val="1"/>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本様式は、業歴１年３か月未満の場合に使用する。</w:t>
      </w: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本認定とは別に、金融機関及び信用保証協会による金融上の審査があります。</w:t>
      </w:r>
    </w:p>
    <w:p>
      <w:pPr>
        <w:pStyle w:val="0"/>
        <w:suppressAutoHyphens w:val="1"/>
        <w:spacing w:line="240" w:lineRule="exact"/>
        <w:ind w:left="0" w:leftChars="0" w:hanging="630" w:hanging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③　市町村長又は特別区長から認定を受けた日から３０日以内に金融機関又は信用保証協会に対して、保証の申込みを行うことが必要です。</w:t>
      </w:r>
    </w:p>
    <w:p>
      <w:pPr>
        <w:pStyle w:val="0"/>
        <w:suppressAutoHyphens w:val="1"/>
        <w:kinsoku w:val="0"/>
        <w:autoSpaceDE w:val="0"/>
        <w:autoSpaceDN w:val="0"/>
        <w:spacing w:line="120" w:lineRule="exact"/>
        <w:ind w:left="281" w:right="958" w:hanging="281" w:hangingChars="117"/>
        <w:rPr>
          <w:rFonts w:hint="default" w:ascii="ＭＳ ゴシック" w:hAnsi="ＭＳ ゴシック" w:eastAsia="ＭＳ ゴシック"/>
          <w:sz w:val="24"/>
        </w:rPr>
      </w:pPr>
    </w:p>
    <w:p>
      <w:pPr>
        <w:pStyle w:val="0"/>
        <w:spacing w:line="260" w:lineRule="exact"/>
        <w:rPr>
          <w:rFonts w:hint="default" w:ascii="ＭＳ ゴシック" w:hAnsi="ＭＳ ゴシック" w:eastAsia="ＭＳ ゴシック"/>
        </w:rPr>
      </w:pPr>
    </w:p>
    <w:p>
      <w:pPr>
        <w:pStyle w:val="0"/>
        <w:spacing w:line="260" w:lineRule="exact"/>
        <w:rPr>
          <w:rFonts w:hint="default" w:ascii="ＭＳ ゴシック" w:hAnsi="ＭＳ ゴシック" w:eastAsia="ＭＳ ゴシック"/>
        </w:rPr>
      </w:pPr>
    </w:p>
    <w:p>
      <w:pPr>
        <w:pStyle w:val="0"/>
        <w:spacing w:line="260" w:lineRule="exact"/>
        <w:rPr>
          <w:rFonts w:hint="default" w:ascii="ＭＳ ゴシック" w:hAnsi="ＭＳ ゴシック" w:eastAsia="ＭＳ ゴシック"/>
        </w:rPr>
      </w:pPr>
      <w:r>
        <w:rPr>
          <w:rFonts w:hint="eastAsia" w:ascii="ＭＳ ゴシック" w:hAnsi="ＭＳ ゴシック" w:eastAsia="ＭＳ ゴシック"/>
        </w:rPr>
        <w:t>認定番号　勝商文発第　　　　号</w:t>
      </w:r>
    </w:p>
    <w:p>
      <w:pPr>
        <w:pStyle w:val="0"/>
        <w:spacing w:line="120" w:lineRule="exact"/>
        <w:rPr>
          <w:rFonts w:hint="default" w:ascii="ＭＳ ゴシック" w:hAnsi="ＭＳ ゴシック" w:eastAsia="ＭＳ ゴシック"/>
        </w:rPr>
      </w:pPr>
    </w:p>
    <w:p>
      <w:pPr>
        <w:pStyle w:val="0"/>
        <w:spacing w:line="260" w:lineRule="exact"/>
        <w:ind w:firstLine="840" w:firstLineChars="400"/>
        <w:rPr>
          <w:rFonts w:hint="default" w:ascii="ＭＳ ゴシック" w:hAnsi="ＭＳ ゴシック" w:eastAsia="ＭＳ ゴシック"/>
        </w:rPr>
      </w:pPr>
      <w:r>
        <w:rPr>
          <w:rFonts w:hint="eastAsia" w:ascii="ＭＳ ゴシック" w:hAnsi="ＭＳ ゴシック" w:eastAsia="ＭＳ ゴシック"/>
        </w:rPr>
        <w:t>　　　年　　　月　　　日</w:t>
      </w:r>
      <w:bookmarkStart w:id="0" w:name="_GoBack"/>
      <w:bookmarkEnd w:id="0"/>
    </w:p>
    <w:p>
      <w:pPr>
        <w:pStyle w:val="0"/>
        <w:spacing w:line="120" w:lineRule="exact"/>
        <w:ind w:firstLine="420" w:firstLineChars="200"/>
        <w:rPr>
          <w:rFonts w:hint="default" w:ascii="ＭＳ ゴシック" w:hAnsi="ＭＳ ゴシック" w:eastAsia="ＭＳ ゴシック"/>
        </w:rPr>
      </w:pPr>
    </w:p>
    <w:p>
      <w:pPr>
        <w:pStyle w:val="0"/>
        <w:spacing w:line="260" w:lineRule="exact"/>
        <w:ind w:firstLine="630" w:firstLineChars="300"/>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pacing w:line="120" w:lineRule="exact"/>
        <w:rPr>
          <w:rFonts w:hint="default" w:ascii="ＭＳ ゴシック" w:hAnsi="ＭＳ ゴシック" w:eastAsia="ＭＳ ゴシック"/>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（注）信用保証協会への申込期間：　　　　年　　月　　日から　　　　　年　　月　　日まで</w:t>
      </w:r>
    </w:p>
    <w:p>
      <w:pPr>
        <w:pStyle w:val="0"/>
        <w:rPr>
          <w:rFonts w:hint="eastAsia" w:ascii="ＭＳ ゴシック" w:hAnsi="ＭＳ ゴシック" w:eastAsia="ＭＳ ゴシック"/>
        </w:rPr>
      </w:pPr>
      <w:r>
        <w:rPr>
          <w:rFonts w:hint="eastAsia" w:ascii="ＭＳ ゴシック" w:hAnsi="ＭＳ ゴシック" w:eastAsia="ＭＳ ゴシック"/>
          <w:sz w:val="18"/>
        </w:rPr>
        <w:t>　</w:t>
      </w:r>
      <w:r>
        <w:rPr>
          <w:rFonts w:hint="eastAsia" w:ascii="ＭＳ ゴシック" w:hAnsi="ＭＳ ゴシック" w:eastAsia="ＭＳ ゴシック"/>
        </w:rPr>
        <w:t xml:space="preserve">                                                               </w:t>
      </w:r>
      <w:r>
        <w:rPr>
          <w:rFonts w:hint="eastAsia" w:ascii="ＭＳ ゴシック" w:hAnsi="ＭＳ ゴシック" w:eastAsia="ＭＳ ゴシック"/>
        </w:rPr>
        <w:t>勝山市長　　水上実喜夫</w:t>
      </w:r>
    </w:p>
    <w:p>
      <w:pPr>
        <w:pStyle w:val="0"/>
        <w:spacing w:line="260" w:lineRule="exact"/>
        <w:ind w:right="460" w:rightChars="219" w:firstLine="1046" w:firstLineChars="498"/>
        <w:jc w:val="right"/>
        <w:rPr>
          <w:rFonts w:hint="default" w:ascii="ＭＳ ゴシック" w:hAnsi="ＭＳ ゴシック" w:eastAsia="ＭＳ ゴシック"/>
          <w:sz w:val="24"/>
        </w:rPr>
      </w:pPr>
      <w:r>
        <w:rPr>
          <w:rFonts w:hint="eastAsia"/>
        </w:rPr>
        <w:br w:type="page"/>
      </w:r>
      <w:r>
        <w:rPr>
          <w:rFonts w:hint="eastAsia" w:ascii="ＭＳ ゴシック" w:hAnsi="ＭＳ ゴシック" w:eastAsia="ＭＳ ゴシック"/>
          <w:sz w:val="24"/>
        </w:rPr>
        <w:t>（申請書イ－④の添付書類）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月～令和　　　年　　　月）</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当社の指定業種は</w:t>
      </w:r>
      <w:r>
        <w:rPr>
          <w:rFonts w:hint="eastAsia" w:ascii="ＭＳ ゴシック" w:hAnsi="ＭＳ ゴシック" w:eastAsia="ＭＳ ゴシック"/>
          <w:sz w:val="24"/>
          <w:u w:val="single" w:color="auto"/>
        </w:rPr>
        <w:t>　　　　　　　　　　</w:t>
      </w:r>
    </w:p>
    <w:tbl>
      <w:tblPr>
        <w:tblStyle w:val="11"/>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19"/>
        <w:gridCol w:w="3176"/>
        <w:gridCol w:w="2519"/>
      </w:tblGrid>
      <w:tr>
        <w:trPr>
          <w:trHeight w:val="330" w:hRule="atLeast"/>
        </w:trPr>
        <w:tc>
          <w:tcPr>
            <w:tcW w:w="4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firstLine="240" w:firstLineChars="100"/>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0" w:leftChars="0" w:hanging="245" w:hangingChars="102"/>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30" w:hRule="atLeast"/>
        </w:trPr>
        <w:tc>
          <w:tcPr>
            <w:tcW w:w="4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left"/>
              <w:rPr>
                <w:rFonts w:hint="default" w:ascii="ＭＳ ゴシック" w:hAnsi="ＭＳ ゴシック" w:eastAsia="ＭＳ ゴシック"/>
                <w:sz w:val="24"/>
              </w:rPr>
            </w:pPr>
          </w:p>
        </w:tc>
        <w:tc>
          <w:tcPr>
            <w:tcW w:w="3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9" w:hRule="atLeast"/>
        </w:trPr>
        <w:tc>
          <w:tcPr>
            <w:tcW w:w="4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3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9" w:hRule="atLeast"/>
        </w:trPr>
        <w:tc>
          <w:tcPr>
            <w:tcW w:w="4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9" w:hRule="atLeast"/>
        </w:trPr>
        <w:tc>
          <w:tcPr>
            <w:tcW w:w="4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※業種欄には、日本標準産業分類の細分類番号と細分類業種名を記載。</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（表２：最近１か月間における企業全体の売上高に占める指定業種の売上高の割合）</w:t>
      </w:r>
    </w:p>
    <w:tbl>
      <w:tblPr>
        <w:tblStyle w:val="44"/>
        <w:tblW w:w="0" w:type="auto"/>
        <w:tblInd w:w="0" w:type="dxa"/>
        <w:tblLayout w:type="fixed"/>
        <w:tblLook w:firstRow="1" w:lastRow="0" w:firstColumn="1" w:lastColumn="0" w:noHBand="0" w:noVBand="1" w:val="04A0"/>
      </w:tblPr>
      <w:tblGrid>
        <w:gridCol w:w="4819"/>
        <w:gridCol w:w="4819"/>
      </w:tblGrid>
      <w:tr>
        <w:trPr/>
        <w:tc>
          <w:tcPr>
            <w:tcW w:w="4819"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企業全体の最近</w:t>
            </w:r>
            <w:r>
              <w:rPr>
                <w:rFonts w:hint="eastAsia" w:ascii="ＭＳ ゴシック" w:hAnsi="ＭＳ ゴシック" w:eastAsia="ＭＳ ゴシック"/>
                <w:sz w:val="24"/>
              </w:rPr>
              <w:t>1</w:t>
            </w:r>
            <w:r>
              <w:rPr>
                <w:rFonts w:hint="eastAsia" w:ascii="ＭＳ ゴシック" w:hAnsi="ＭＳ ゴシック" w:eastAsia="ＭＳ ゴシック"/>
                <w:sz w:val="24"/>
              </w:rPr>
              <w:t>か月間の売上高　【</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819" w:type="dxa"/>
            <w:vAlign w:val="top"/>
          </w:tcPr>
          <w:p>
            <w:pPr>
              <w:pStyle w:val="0"/>
              <w:jc w:val="right"/>
              <w:rPr>
                <w:rFonts w:hint="eastAsia"/>
              </w:rPr>
            </w:pPr>
            <w:r>
              <w:rPr>
                <w:rFonts w:hint="eastAsia" w:ascii="ＭＳ ゴシック" w:hAnsi="ＭＳ ゴシック" w:eastAsia="ＭＳ ゴシック"/>
                <w:sz w:val="24"/>
              </w:rPr>
              <w:t>円</w:t>
            </w:r>
          </w:p>
        </w:tc>
      </w:tr>
      <w:tr>
        <w:trPr/>
        <w:tc>
          <w:tcPr>
            <w:tcW w:w="4819"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指定業種の最近</w:t>
            </w:r>
            <w:r>
              <w:rPr>
                <w:rFonts w:hint="eastAsia" w:ascii="ＭＳ ゴシック" w:hAnsi="ＭＳ ゴシック" w:eastAsia="ＭＳ ゴシック"/>
                <w:sz w:val="24"/>
              </w:rPr>
              <w:t>1</w:t>
            </w:r>
            <w:r>
              <w:rPr>
                <w:rFonts w:hint="eastAsia" w:ascii="ＭＳ ゴシック" w:hAnsi="ＭＳ ゴシック" w:eastAsia="ＭＳ ゴシック"/>
                <w:sz w:val="24"/>
              </w:rPr>
              <w:t>か月間の売上高　【</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819"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819"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819"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（表３：最近１か月間の売上高）</w:t>
      </w:r>
    </w:p>
    <w:tbl>
      <w:tblPr>
        <w:tblStyle w:val="44"/>
        <w:tblW w:w="0" w:type="auto"/>
        <w:tblInd w:w="0" w:type="dxa"/>
        <w:tblLayout w:type="fixed"/>
        <w:tblLook w:firstRow="1" w:lastRow="0" w:firstColumn="1" w:lastColumn="0" w:noHBand="0" w:noVBand="1" w:val="04A0"/>
      </w:tblPr>
      <w:tblGrid>
        <w:gridCol w:w="4819"/>
        <w:gridCol w:w="4819"/>
      </w:tblGrid>
      <w:tr>
        <w:trPr/>
        <w:tc>
          <w:tcPr>
            <w:tcW w:w="4819"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指定業種の最近</w:t>
            </w:r>
            <w:r>
              <w:rPr>
                <w:rFonts w:hint="eastAsia" w:ascii="ＭＳ ゴシック" w:hAnsi="ＭＳ ゴシック" w:eastAsia="ＭＳ ゴシック"/>
                <w:sz w:val="24"/>
              </w:rPr>
              <w:t>1</w:t>
            </w:r>
            <w:r>
              <w:rPr>
                <w:rFonts w:hint="eastAsia" w:ascii="ＭＳ ゴシック" w:hAnsi="ＭＳ ゴシック" w:eastAsia="ＭＳ ゴシック"/>
                <w:sz w:val="24"/>
              </w:rPr>
              <w:t>か月間の売上高【Ａ】</w:t>
            </w:r>
          </w:p>
        </w:tc>
        <w:tc>
          <w:tcPr>
            <w:tcW w:w="4819" w:type="dxa"/>
            <w:vAlign w:val="top"/>
          </w:tcPr>
          <w:p>
            <w:pPr>
              <w:pStyle w:val="0"/>
              <w:jc w:val="right"/>
              <w:rPr>
                <w:rFonts w:hint="eastAsia"/>
              </w:rPr>
            </w:pPr>
            <w:r>
              <w:rPr>
                <w:rFonts w:hint="eastAsia" w:ascii="ＭＳ ゴシック" w:hAnsi="ＭＳ ゴシック" w:eastAsia="ＭＳ ゴシック"/>
                <w:sz w:val="24"/>
              </w:rPr>
              <w:t>円</w:t>
            </w:r>
          </w:p>
        </w:tc>
      </w:tr>
      <w:tr>
        <w:trPr/>
        <w:tc>
          <w:tcPr>
            <w:tcW w:w="4819"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企業全体の最近</w:t>
            </w:r>
            <w:r>
              <w:rPr>
                <w:rFonts w:hint="eastAsia" w:ascii="ＭＳ ゴシック" w:hAnsi="ＭＳ ゴシック" w:eastAsia="ＭＳ ゴシック"/>
                <w:sz w:val="24"/>
              </w:rPr>
              <w:t>1</w:t>
            </w:r>
            <w:r>
              <w:rPr>
                <w:rFonts w:hint="eastAsia" w:ascii="ＭＳ ゴシック" w:hAnsi="ＭＳ ゴシック" w:eastAsia="ＭＳ ゴシック"/>
                <w:sz w:val="24"/>
              </w:rPr>
              <w:t>か月間の売上高【Ａ’】</w:t>
            </w:r>
          </w:p>
        </w:tc>
        <w:tc>
          <w:tcPr>
            <w:tcW w:w="4819"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（表４：【Ａ】の直前</w:t>
      </w:r>
      <w:r>
        <w:rPr>
          <w:rFonts w:hint="eastAsia" w:ascii="ＭＳ ゴシック" w:hAnsi="ＭＳ ゴシック" w:eastAsia="ＭＳ ゴシック"/>
          <w:sz w:val="24"/>
        </w:rPr>
        <w:t>3</w:t>
      </w:r>
      <w:r>
        <w:rPr>
          <w:rFonts w:hint="eastAsia" w:ascii="ＭＳ ゴシック" w:hAnsi="ＭＳ ゴシック" w:eastAsia="ＭＳ ゴシック"/>
          <w:sz w:val="24"/>
        </w:rPr>
        <w:t>か月間の平均売上高）</w:t>
      </w:r>
    </w:p>
    <w:tbl>
      <w:tblPr>
        <w:tblStyle w:val="44"/>
        <w:tblW w:w="0" w:type="auto"/>
        <w:tblInd w:w="0" w:type="dxa"/>
        <w:tblLayout w:type="fixed"/>
        <w:tblLook w:firstRow="1" w:lastRow="0" w:firstColumn="1" w:lastColumn="0" w:noHBand="0" w:noVBand="1" w:val="04A0"/>
      </w:tblPr>
      <w:tblGrid>
        <w:gridCol w:w="4819"/>
        <w:gridCol w:w="4819"/>
      </w:tblGrid>
      <w:tr>
        <w:trPr/>
        <w:tc>
          <w:tcPr>
            <w:tcW w:w="4819"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【Ａ】の直前</w:t>
            </w:r>
            <w:r>
              <w:rPr>
                <w:rFonts w:hint="eastAsia" w:ascii="ＭＳ ゴシック" w:hAnsi="ＭＳ ゴシック" w:eastAsia="ＭＳ ゴシック"/>
                <w:sz w:val="24"/>
              </w:rPr>
              <w:t>3</w:t>
            </w:r>
            <w:r>
              <w:rPr>
                <w:rFonts w:hint="eastAsia" w:ascii="ＭＳ ゴシック" w:hAnsi="ＭＳ ゴシック" w:eastAsia="ＭＳ ゴシック"/>
                <w:sz w:val="24"/>
              </w:rPr>
              <w:t>か月間の平均売上高【Ｂ】</w:t>
            </w:r>
          </w:p>
        </w:tc>
        <w:tc>
          <w:tcPr>
            <w:tcW w:w="4819" w:type="dxa"/>
            <w:vAlign w:val="top"/>
          </w:tcPr>
          <w:p>
            <w:pPr>
              <w:pStyle w:val="0"/>
              <w:jc w:val="right"/>
              <w:rPr>
                <w:rFonts w:hint="eastAsia"/>
              </w:rPr>
            </w:pPr>
            <w:r>
              <w:rPr>
                <w:rFonts w:hint="eastAsia" w:ascii="ＭＳ ゴシック" w:hAnsi="ＭＳ ゴシック" w:eastAsia="ＭＳ ゴシック"/>
                <w:sz w:val="24"/>
              </w:rPr>
              <w:t>円</w:t>
            </w:r>
          </w:p>
        </w:tc>
      </w:tr>
      <w:tr>
        <w:trPr/>
        <w:tc>
          <w:tcPr>
            <w:tcW w:w="4819" w:type="dxa"/>
            <w:vAlign w:val="top"/>
          </w:tcPr>
          <w:p>
            <w:pPr>
              <w:pStyle w:val="0"/>
              <w:rPr>
                <w:rFonts w:hint="eastAsia"/>
              </w:rPr>
            </w:pPr>
            <w:r>
              <w:rPr>
                <w:rFonts w:hint="eastAsia" w:ascii="ＭＳ ゴシック" w:hAnsi="ＭＳ ゴシック" w:eastAsia="ＭＳ ゴシック"/>
                <w:sz w:val="24"/>
              </w:rPr>
              <w:t>【Ａ’】の直前</w:t>
            </w:r>
            <w:r>
              <w:rPr>
                <w:rFonts w:hint="eastAsia" w:ascii="ＭＳ ゴシック" w:hAnsi="ＭＳ ゴシック" w:eastAsia="ＭＳ ゴシック"/>
                <w:sz w:val="24"/>
              </w:rPr>
              <w:t>3</w:t>
            </w:r>
            <w:r>
              <w:rPr>
                <w:rFonts w:hint="eastAsia" w:ascii="ＭＳ ゴシック" w:hAnsi="ＭＳ ゴシック" w:eastAsia="ＭＳ ゴシック"/>
                <w:sz w:val="24"/>
              </w:rPr>
              <w:t>か月間の平均売上高【Ｂ’】</w:t>
            </w:r>
          </w:p>
        </w:tc>
        <w:tc>
          <w:tcPr>
            <w:tcW w:w="4819" w:type="dxa"/>
            <w:vAlign w:val="top"/>
          </w:tcPr>
          <w:p>
            <w:pPr>
              <w:pStyle w:val="0"/>
              <w:jc w:val="right"/>
              <w:rPr>
                <w:rFonts w:hint="eastAsia"/>
              </w:rPr>
            </w:pPr>
            <w:r>
              <w:rPr>
                <w:rFonts w:hint="eastAsia" w:ascii="ＭＳ ゴシック" w:hAnsi="ＭＳ ゴシック" w:eastAsia="ＭＳ ゴシック"/>
                <w:sz w:val="24"/>
              </w:rPr>
              <w:t>円</w:t>
            </w:r>
          </w:p>
        </w:tc>
      </w:tr>
    </w:tbl>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0" w:leftChars="0" w:firstLineChars="0"/>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4"/>
        </w:rPr>
        <w:t>（１）指定業種の売上高の減少率</w:t>
      </w:r>
    </w:p>
    <w:tbl>
      <w:tblPr>
        <w:tblStyle w:val="11"/>
        <w:tblW w:w="9786" w:type="dxa"/>
        <w:tblInd w:w="0" w:type="dxa"/>
        <w:tblLayout w:type="fixed"/>
        <w:tblLook w:firstRow="1" w:lastRow="0" w:firstColumn="1" w:lastColumn="0" w:noHBand="0" w:noVBand="1" w:val="04A0"/>
      </w:tblPr>
      <w:tblGrid>
        <w:gridCol w:w="6771"/>
        <w:gridCol w:w="1701"/>
        <w:gridCol w:w="1314"/>
      </w:tblGrid>
      <w:tr>
        <w:trPr/>
        <w:tc>
          <w:tcPr>
            <w:tcW w:w="6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3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3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wordWrap w:val="0"/>
        <w:spacing w:line="198" w:lineRule="exact"/>
        <w:jc w:val="left"/>
        <w:textAlignment w:val="baseline"/>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（２）企業全体の売上高の減少率</w:t>
      </w:r>
    </w:p>
    <w:tbl>
      <w:tblPr>
        <w:tblStyle w:val="11"/>
        <w:tblW w:w="9786" w:type="dxa"/>
        <w:tblInd w:w="0" w:type="dxa"/>
        <w:tblLayout w:type="fixed"/>
        <w:tblLook w:firstRow="1" w:lastRow="0" w:firstColumn="1" w:lastColumn="0" w:noHBand="0" w:noVBand="1" w:val="04A0"/>
      </w:tblPr>
      <w:tblGrid>
        <w:gridCol w:w="6771"/>
        <w:gridCol w:w="1701"/>
        <w:gridCol w:w="1314"/>
      </w:tblGrid>
      <w:tr>
        <w:trPr/>
        <w:tc>
          <w:tcPr>
            <w:tcW w:w="6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3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3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pgSz w:w="11906" w:h="16838"/>
      <w:pgMar w:top="850" w:right="1020" w:bottom="850" w:left="10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kern w:val="2"/>
      <w:sz w:val="21"/>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2</Pages>
  <Words>18</Words>
  <Characters>1285</Characters>
  <Application>JUST Note</Application>
  <Lines>315</Lines>
  <Paragraphs>82</Paragraphs>
  <Company>経済産業省</Company>
  <CharactersWithSpaces>1811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立壁　葉子</cp:lastModifiedBy>
  <cp:lastPrinted>2012-10-10T19:45:00Z</cp:lastPrinted>
  <dcterms:created xsi:type="dcterms:W3CDTF">2013-09-25T04:23:00Z</dcterms:created>
  <dcterms:modified xsi:type="dcterms:W3CDTF">2024-10-22T06:01:04Z</dcterms:modified>
  <cp:revision>3</cp:revision>
</cp:coreProperties>
</file>