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様式第１４号（第４６条関係）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勝山市長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　　　　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競争入札等予定物品等確認申請書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下記物品等の競争入札等について、同等品の確認をされたく、次のとおり申請します。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811"/>
      </w:tblGrid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競争入札等案件名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授業支援用液晶ディスプレイ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2"/>
              </w:rPr>
              <w:t>一式</w:t>
            </w:r>
          </w:p>
        </w:tc>
      </w:tr>
      <w:tr>
        <w:trPr>
          <w:trHeight w:val="356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参加を希望する物品等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（メーカー・機種名・型式・その他）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2350" w:hRule="atLeast"/>
        </w:trPr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この物品等による競争入札等の参加を　　　　　認める　　・　　認めない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※認めない場合はその理由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74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物品担当課長　　　　　　　　　　　印</w:t>
            </w: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1</Words>
  <Characters>187</Characters>
  <Application>JUST Note</Application>
  <Lines>28</Lines>
  <Paragraphs>16</Paragraphs>
  <CharactersWithSpaces>224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伊藤　正瑛</cp:lastModifiedBy>
  <dcterms:modified xsi:type="dcterms:W3CDTF">2026-06-02T08:04:05Z</dcterms:modified>
  <cp:revision>7</cp:revision>
</cp:coreProperties>
</file>