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令和８年度　勝山市役所インターンシップ申込書</w:t>
      </w:r>
    </w:p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（高校３年生対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32"/>
        </w:rPr>
        <w:t>象　インターンシップ）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ind w:right="420" w:rightChars="200"/>
        <w:jc w:val="right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申込日　令和８年　　月　　日</w:t>
      </w:r>
    </w:p>
    <w:tbl>
      <w:tblPr>
        <w:tblStyle w:val="17"/>
        <w:tblW w:w="7909" w:type="auto"/>
        <w:jc w:val="left"/>
        <w:tblInd w:w="696" w:type="dxa"/>
        <w:tblLayout w:type="fixed"/>
        <w:tblLook w:firstRow="1" w:lastRow="0" w:firstColumn="1" w:lastColumn="0" w:noHBand="0" w:noVBand="1" w:val="04A0"/>
      </w:tblPr>
      <w:tblGrid>
        <w:gridCol w:w="2095"/>
        <w:gridCol w:w="5814"/>
      </w:tblGrid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お名前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フリガナ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生年月日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性別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学校名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学科名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学年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顔写真</w:t>
            </w:r>
          </w:p>
        </w:tc>
        <w:tc>
          <w:tcPr>
            <w:tcW w:w="58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※顔写真をデータもしくは紙で提出してください（サイズは任意）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私は、勝山市役所においてインターンシップを実施するにあたり、下記の事項を遵守することを誓約します。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インターンシップに関わる勝山市職員の指示および指導に従い、インターンシップ時間中はインターンシップに専念します。</w:t>
      </w: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インターンシップにおいて知り得た情報（公開されているものを除く。）は一切漏らしません。また、インターンシップ終了後においても同様とします。</w:t>
      </w: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インターンシップ時間中は、特定の政治政党、宗教、企業、団体の利益のための行為は行いません。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　インターンシップの成果を外部に発表する場合には、事前に総務課長の承認を得ます。</w:t>
      </w: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５　病気等のため予定されていたインターンシップを受けることができない場合は、事前にインターンシップ担当者にその旨連絡します。やむを得ない場合は、事後速やかにインターンシップ担当者にその旨連絡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445</Characters>
  <Application>JUST Note</Application>
  <Lines>40</Lines>
  <Paragraphs>21</Paragraphs>
  <Company>勝山市</Company>
  <CharactersWithSpaces>457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壷内　佑輔</dc:creator>
  <cp:lastModifiedBy>壷内　佑輔</cp:lastModifiedBy>
  <dcterms:created xsi:type="dcterms:W3CDTF">2026-07-06T00:59:00Z</dcterms:created>
  <dcterms:modified xsi:type="dcterms:W3CDTF">2026-07-06T04:44:23Z</dcterms:modified>
  <cp:revision>1</cp:revision>
</cp:coreProperties>
</file>