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1"/>
        <w:adjustRightInd w:val="1"/>
        <w:snapToGrid w:val="0"/>
        <w:spacing w:line="316" w:lineRule="exact"/>
        <w:jc w:val="left"/>
        <w:textAlignment w:val="auto"/>
        <w:rPr>
          <w:rFonts w:hint="default" w:asciiTheme="majorEastAsia" w:hAnsiTheme="majorEastAsia" w:eastAsiaTheme="majorEastAsia"/>
          <w:kern w:val="2"/>
          <w:sz w:val="28"/>
        </w:rPr>
      </w:pPr>
      <w:r>
        <w:rPr>
          <w:rFonts w:hint="eastAsia" w:asciiTheme="majorEastAsia" w:hAnsiTheme="majorEastAsia" w:eastAsiaTheme="majorEastAsia"/>
          <w:kern w:val="2"/>
          <w:sz w:val="28"/>
        </w:rPr>
        <w:t>様</w:t>
      </w:r>
      <w:r>
        <w:rPr>
          <w:rFonts w:hint="eastAsia" w:asciiTheme="majorEastAsia" w:hAnsiTheme="majorEastAsia" w:eastAsiaTheme="majorEastAsia"/>
          <w:b w:val="1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635" t="635" r="29845" b="10795"/>
                <wp:wrapNone/>
                <wp:docPr id="1026" name="正方形/長方形 13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36"/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36" style="mso-position-vertical-relative:text;z-index:2;mso-wrap-distance-left:9pt;width:65.25pt;height:74.25pt;mso-position-horizontal-relative:text;position:absolute;margin-left:355.1pt;margin-top:9.65pt;mso-wrap-distance-bottom:0pt;mso-wrap-distance-right:9pt;mso-wrap-distance-top:0pt;v-text-anchor:middle;" o:spid="_x0000_s1026" o:allowincell="t" o:allowoverlap="t" filled="f" stroked="t" strokecolor="#000000 [3213]" strokeweight="1pt" o:spt="1">
                <v:fill/>
                <v:stroke linestyle="single" endcap="flat" dashstyle="shortdash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Theme="majorEastAsia" w:hAnsiTheme="majorEastAsia" w:eastAsiaTheme="majorEastAsia"/>
          <w:kern w:val="2"/>
          <w:sz w:val="28"/>
        </w:rPr>
        <w:t>式第</w:t>
      </w:r>
      <w:r>
        <w:rPr>
          <w:rFonts w:hint="eastAsia" w:asciiTheme="majorEastAsia" w:hAnsiTheme="majorEastAsia" w:eastAsiaTheme="majorEastAsia"/>
          <w:kern w:val="2"/>
          <w:sz w:val="28"/>
        </w:rPr>
        <w:t>６</w:t>
      </w:r>
      <w:r>
        <w:rPr>
          <w:rFonts w:hint="default" w:asciiTheme="majorEastAsia" w:hAnsiTheme="majorEastAsia" w:eastAsiaTheme="majorEastAsia"/>
          <w:kern w:val="2"/>
          <w:sz w:val="28"/>
        </w:rPr>
        <w:t>号</w:t>
      </w:r>
    </w:p>
    <w:p>
      <w:pPr>
        <w:pStyle w:val="0"/>
        <w:overflowPunct w:val="1"/>
        <w:autoSpaceDE w:val="0"/>
        <w:autoSpaceDN w:val="0"/>
        <w:snapToGrid w:val="0"/>
        <w:jc w:val="center"/>
        <w:rPr>
          <w:rFonts w:hint="default" w:asciiTheme="majorEastAsia" w:hAnsiTheme="majorEastAsia" w:eastAsiaTheme="majorEastAsia"/>
          <w:color w:val="000000"/>
          <w:spacing w:val="2"/>
          <w:sz w:val="40"/>
        </w:rPr>
      </w:pPr>
      <w:r>
        <w:rPr>
          <w:rFonts w:hint="eastAsia" w:asciiTheme="majorEastAsia" w:hAnsiTheme="majorEastAsia" w:eastAsiaTheme="majorEastAsia"/>
          <w:color w:val="000000"/>
          <w:spacing w:val="2"/>
          <w:sz w:val="40"/>
        </w:rPr>
        <w:t>請　　　書</w:t>
      </w:r>
    </w:p>
    <w:p>
      <w:pPr>
        <w:pStyle w:val="0"/>
        <w:overflowPunct w:val="1"/>
        <w:autoSpaceDE w:val="0"/>
        <w:autoSpaceDN w:val="0"/>
        <w:snapToGrid w:val="0"/>
        <w:jc w:val="left"/>
        <w:rPr>
          <w:rFonts w:hint="default" w:asciiTheme="majorEastAsia" w:hAnsiTheme="majorEastAsia" w:eastAsiaTheme="majorEastAsia"/>
          <w:color w:val="000000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jc w:val="left"/>
        <w:rPr>
          <w:rFonts w:hint="default" w:asciiTheme="majorEastAsia" w:hAnsiTheme="majorEastAsia" w:eastAsiaTheme="majorEastAsia"/>
          <w:color w:val="000000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１　件　　名：○○○○○邸</w:t>
      </w:r>
      <w:r>
        <w:rPr>
          <w:rFonts w:hint="eastAsia" w:asciiTheme="majorEastAsia" w:hAnsiTheme="majorEastAsia" w:eastAsiaTheme="majorEastAsia"/>
          <w:color w:val="000000"/>
          <w:sz w:val="28"/>
        </w:rPr>
        <w:t xml:space="preserve"> </w:t>
      </w:r>
      <w:r>
        <w:rPr>
          <w:rFonts w:hint="eastAsia" w:asciiTheme="majorEastAsia" w:hAnsiTheme="majorEastAsia" w:eastAsiaTheme="majorEastAsia"/>
          <w:color w:val="000000"/>
          <w:sz w:val="28"/>
        </w:rPr>
        <w:t>応急修理業務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２　履行場所：</w:t>
      </w:r>
      <w:r>
        <w:rPr>
          <w:rFonts w:hint="eastAsia" w:asciiTheme="majorEastAsia" w:hAnsiTheme="majorEastAsia" w:eastAsiaTheme="majorEastAsia"/>
          <w:color w:val="000000"/>
          <w:sz w:val="28"/>
          <w:shd w:val="clear" w:color="auto" w:fill="auto"/>
        </w:rPr>
        <w:t>勝山市</w:t>
      </w:r>
      <w:r>
        <w:rPr>
          <w:rFonts w:hint="eastAsia" w:asciiTheme="majorEastAsia" w:hAnsiTheme="majorEastAsia" w:eastAsiaTheme="majorEastAsia"/>
          <w:color w:val="000000"/>
          <w:sz w:val="28"/>
        </w:rPr>
        <w:t>△△△　□―○―△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３　履行期間：令和　年　　月　　日から令和　年　　月　　日まで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４　契約金額：金、　　　　　　　　　円也</w:t>
      </w:r>
      <w:r>
        <w:rPr>
          <w:rFonts w:hint="default" w:asciiTheme="majorEastAsia" w:hAnsiTheme="majorEastAsia" w:eastAsiaTheme="majorEastAsia"/>
          <w:color w:val="000000"/>
          <w:sz w:val="28"/>
        </w:rPr>
        <w:t xml:space="preserve">   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ind w:right="-164" w:rightChars="-68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default" w:asciiTheme="majorEastAsia" w:hAnsiTheme="majorEastAsia" w:eastAsiaTheme="majorEastAsia"/>
          <w:color w:val="000000"/>
          <w:sz w:val="28"/>
        </w:rPr>
        <w:t xml:space="preserve">          </w:t>
      </w:r>
      <w:r>
        <w:rPr>
          <w:rFonts w:hint="eastAsia" w:asciiTheme="majorEastAsia" w:hAnsiTheme="majorEastAsia" w:eastAsiaTheme="majorEastAsia"/>
          <w:color w:val="000000"/>
          <w:sz w:val="28"/>
        </w:rPr>
        <w:t>　　</w:t>
      </w:r>
      <w:r>
        <w:rPr>
          <w:rFonts w:hint="default" w:asciiTheme="majorEastAsia" w:hAnsiTheme="majorEastAsia" w:eastAsiaTheme="majorEastAsia"/>
          <w:color w:val="000000"/>
          <w:sz w:val="28"/>
        </w:rPr>
        <w:t xml:space="preserve"> </w:t>
      </w:r>
      <w:r>
        <w:rPr>
          <w:rFonts w:hint="eastAsia" w:asciiTheme="majorEastAsia" w:hAnsiTheme="majorEastAsia" w:eastAsiaTheme="majorEastAsia"/>
          <w:color w:val="000000"/>
        </w:rPr>
        <w:t>（うち取引に係る消費税及び地方消費税の相当額を含む。）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５　契約保証：免除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ind w:left="562" w:hanging="562" w:hangingChars="200"/>
        <w:jc w:val="left"/>
        <w:rPr>
          <w:rFonts w:hint="default" w:asciiTheme="majorEastAsia" w:hAnsiTheme="majorEastAsia" w:eastAsiaTheme="majorEastAsia"/>
          <w:snapToGrid w:val="0"/>
          <w:color w:val="000000"/>
          <w:spacing w:val="-6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６　請求条件：</w:t>
      </w:r>
      <w:r>
        <w:rPr>
          <w:rFonts w:hint="eastAsia" w:asciiTheme="majorEastAsia" w:hAnsiTheme="majorEastAsia" w:eastAsiaTheme="majorEastAsia"/>
          <w:snapToGrid w:val="0"/>
          <w:color w:val="000000"/>
          <w:spacing w:val="-6"/>
          <w:sz w:val="28"/>
          <w:shd w:val="clear" w:color="auto" w:fill="auto"/>
        </w:rPr>
        <w:t>市</w:t>
      </w:r>
      <w:r>
        <w:rPr>
          <w:rFonts w:hint="eastAsia" w:asciiTheme="majorEastAsia" w:hAnsiTheme="majorEastAsia" w:eastAsiaTheme="majorEastAsia"/>
          <w:snapToGrid w:val="0"/>
          <w:color w:val="000000"/>
          <w:spacing w:val="-6"/>
          <w:sz w:val="28"/>
        </w:rPr>
        <w:t>の検査に合格したときは、所定の手続きに従い代金の支払を請求する。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７　支払方法：完了後払</w:t>
      </w:r>
      <w:r>
        <w:rPr>
          <w:rFonts w:hint="eastAsia" w:asciiTheme="majorEastAsia" w:hAnsiTheme="majorEastAsia" w:eastAsiaTheme="majorEastAsia"/>
          <w:color w:val="000000"/>
          <w:spacing w:val="-10"/>
          <w:sz w:val="28"/>
        </w:rPr>
        <w:t>　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pacing w:val="-10"/>
          <w:sz w:val="28"/>
        </w:rPr>
        <w:t>８</w:t>
      </w:r>
      <w:r>
        <w:rPr>
          <w:rFonts w:hint="eastAsia" w:asciiTheme="majorEastAsia" w:hAnsiTheme="majorEastAsia" w:eastAsiaTheme="majorEastAsia"/>
          <w:color w:val="000000"/>
          <w:sz w:val="28"/>
        </w:rPr>
        <w:t>　申込書受付番号：令和　　年　　月　　日　　　第　　　　　号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ind w:left="281" w:hanging="281" w:hangingChars="100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　　勝山市契約規則、関係書類（応急修理見積書、修理依頼書等）、協議等承諾のうえ上記のとおり引き受けます。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ind w:firstLine="562" w:firstLineChars="200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令和　年　　月　　日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ind w:firstLine="281" w:firstLineChars="100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  <w:r>
        <w:rPr>
          <w:rFonts w:hint="eastAsia" w:asciiTheme="majorEastAsia" w:hAnsiTheme="majorEastAsia" w:eastAsiaTheme="majorEastAsia"/>
          <w:color w:val="000000"/>
          <w:sz w:val="28"/>
        </w:rPr>
        <w:t>勝山市長　水上　実喜夫　様</w:t>
      </w: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tbl>
      <w:tblPr>
        <w:tblStyle w:val="36"/>
        <w:tblpPr w:leftFromText="142" w:rightFromText="142" w:topFromText="0" w:bottomFromText="0" w:vertAnchor="text" w:horzAnchor="margin" w:tblpX="1549" w:tblpY="173"/>
        <w:tblW w:w="75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471"/>
        <w:gridCol w:w="934"/>
        <w:gridCol w:w="5106"/>
      </w:tblGrid>
      <w:tr>
        <w:trPr>
          <w:trHeight w:val="794" w:hRule="atLeast"/>
        </w:trPr>
        <w:tc>
          <w:tcPr>
            <w:tcW w:w="1471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pacing w:val="2"/>
                <w:sz w:val="28"/>
              </w:rPr>
              <w:t>受注者：</w:t>
            </w:r>
          </w:p>
        </w:tc>
        <w:tc>
          <w:tcPr>
            <w:tcW w:w="934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pacing w:val="2"/>
                <w:sz w:val="28"/>
              </w:rPr>
              <w:t>住所</w:t>
            </w:r>
          </w:p>
        </w:tc>
        <w:tc>
          <w:tcPr>
            <w:tcW w:w="5106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</w:p>
        </w:tc>
      </w:tr>
      <w:tr>
        <w:trPr>
          <w:trHeight w:val="794" w:hRule="atLeast"/>
        </w:trPr>
        <w:tc>
          <w:tcPr>
            <w:tcW w:w="1471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</w:p>
        </w:tc>
        <w:tc>
          <w:tcPr>
            <w:tcW w:w="934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pacing w:val="2"/>
                <w:sz w:val="28"/>
              </w:rPr>
              <w:t>氏名</w:t>
            </w:r>
          </w:p>
        </w:tc>
        <w:tc>
          <w:tcPr>
            <w:tcW w:w="5106" w:type="dxa"/>
            <w:vAlign w:val="center"/>
          </w:tcPr>
          <w:p>
            <w:pPr>
              <w:pStyle w:val="0"/>
              <w:overflowPunct w:val="1"/>
              <w:autoSpaceDE w:val="0"/>
              <w:autoSpaceDN w:val="0"/>
              <w:snapToGrid w:val="0"/>
              <w:spacing w:line="300" w:lineRule="auto"/>
              <w:rPr>
                <w:rFonts w:hint="default" w:asciiTheme="majorEastAsia" w:hAnsiTheme="majorEastAsia" w:eastAsiaTheme="majorEastAsia"/>
                <w:color w:val="000000"/>
                <w:spacing w:val="2"/>
                <w:sz w:val="28"/>
              </w:rPr>
            </w:pPr>
          </w:p>
        </w:tc>
      </w:tr>
    </w:tbl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overflowPunct w:val="1"/>
        <w:autoSpaceDE w:val="0"/>
        <w:autoSpaceDN w:val="0"/>
        <w:snapToGrid w:val="0"/>
        <w:spacing w:line="300" w:lineRule="auto"/>
        <w:jc w:val="left"/>
        <w:rPr>
          <w:rFonts w:hint="default" w:asciiTheme="majorEastAsia" w:hAnsiTheme="majorEastAsia" w:eastAsiaTheme="majorEastAsia"/>
          <w:color w:val="000000"/>
          <w:spacing w:val="2"/>
          <w:sz w:val="28"/>
        </w:rPr>
      </w:pPr>
    </w:p>
    <w:p>
      <w:pPr>
        <w:pStyle w:val="0"/>
        <w:adjustRightInd w:val="1"/>
        <w:snapToGrid w:val="0"/>
        <w:spacing w:line="0" w:lineRule="atLeast"/>
        <w:rPr>
          <w:rFonts w:hint="default" w:asciiTheme="majorEastAsia" w:hAnsiTheme="majorEastAsia" w:eastAsiaTheme="majorEastAsia"/>
          <w:spacing w:val="18"/>
          <w:sz w:val="28"/>
        </w:rPr>
      </w:pPr>
    </w:p>
    <w:p>
      <w:pPr>
        <w:pStyle w:val="0"/>
        <w:adjustRightInd w:val="1"/>
        <w:snapToGrid w:val="0"/>
        <w:spacing w:line="0" w:lineRule="atLeast"/>
        <w:rPr>
          <w:rFonts w:hint="default" w:asciiTheme="majorEastAsia" w:hAnsiTheme="majorEastAsia" w:eastAsiaTheme="majorEastAsia"/>
          <w:spacing w:val="18"/>
        </w:rPr>
      </w:pPr>
    </w:p>
    <w:p>
      <w:pPr>
        <w:pStyle w:val="0"/>
        <w:adjustRightInd w:val="1"/>
        <w:snapToGrid w:val="0"/>
        <w:spacing w:line="0" w:lineRule="atLeast"/>
        <w:rPr>
          <w:rFonts w:hint="default" w:asciiTheme="majorEastAsia" w:hAnsiTheme="majorEastAsia" w:eastAsiaTheme="majorEastAsia"/>
          <w:spacing w:val="18"/>
        </w:rPr>
      </w:pPr>
    </w:p>
    <w:p>
      <w:pPr>
        <w:pStyle w:val="0"/>
        <w:rPr>
          <w:rFonts w:hint="default" w:asciiTheme="majorEastAsia" w:hAnsiTheme="majorEastAsia" w:eastAsiaTheme="majorEastAsia"/>
          <w:spacing w:val="18"/>
        </w:rPr>
      </w:pPr>
      <w:bookmarkStart w:id="0" w:name="_GoBack"/>
      <w:bookmarkEnd w:id="0"/>
    </w:p>
    <w:sectPr>
      <w:headerReference r:id="rId6" w:type="default"/>
      <w:footerReference r:id="rId8" w:type="default"/>
      <w:headerReference r:id="rId5" w:type="first"/>
      <w:footerReference r:id="rId7" w:type="first"/>
      <w:type w:val="continuous"/>
      <w:pgSz w:w="11906" w:h="16838"/>
      <w:pgMar w:top="1247" w:right="1418" w:bottom="1247" w:left="1418" w:header="397" w:footer="397" w:gutter="0"/>
      <w:pgNumType w:fmt="numberInDash" w:start="202"/>
      <w:cols w:space="720"/>
      <w:noEndnote w:val="1"/>
      <w:textDirection w:val="lrTb"/>
      <w:docGrid w:type="linesAndChars" w:linePitch="364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ゴシック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810367618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- 201 -</w:t>
        </w:r>
        <w:r>
          <w:rPr>
            <w:rFonts w:hint="eastAsia"/>
          </w:rPr>
          <w:fldChar w:fldCharType="end"/>
        </w:r>
      </w:p>
    </w:sdtContent>
  </w:sdt>
  <w:p>
    <w:pPr>
      <w:pStyle w:val="17"/>
      <w:tabs>
        <w:tab w:val="clear" w:pos="4252"/>
        <w:tab w:val="clear" w:pos="8504"/>
        <w:tab w:val="left" w:leader="none" w:pos="2595"/>
      </w:tabs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 w:ascii="ＭＳ 明朝" w:hAnsi="ＭＳ 明朝"/>
      </w:rPr>
    </w:pPr>
  </w:p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left" w:leader="none" w:pos="2510"/>
        <w:tab w:val="right" w:leader="none" w:pos="9638"/>
      </w:tabs>
      <w:jc w:val="left"/>
      <w:rPr>
        <w:rFonts w:hint="default"/>
      </w:rPr>
    </w:pPr>
    <w:r>
      <w:rPr>
        <w:rFonts w:hint="default"/>
        <w:sz w:val="21"/>
      </w:rPr>
      <w:tab/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  <w:p>
    <w:pPr>
      <w:pStyle w:val="15"/>
      <w:wordWrap w:val="0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</w:rPr>
  </w:style>
  <w:style w:type="paragraph" w:styleId="1">
    <w:name w:val="heading 1"/>
    <w:basedOn w:val="0"/>
    <w:next w:val="0"/>
    <w:link w:val="24"/>
    <w:uiPriority w:val="0"/>
    <w:qFormat/>
    <w:pPr>
      <w:keepNext w:val="1"/>
      <w:outlineLvl w:val="0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ody Text Indent"/>
    <w:basedOn w:val="0"/>
    <w:next w:val="22"/>
    <w:link w:val="23"/>
    <w:uiPriority w:val="0"/>
    <w:pPr>
      <w:adjustRightInd w:val="1"/>
      <w:spacing w:line="298" w:lineRule="exact"/>
      <w:ind w:left="851" w:hanging="851"/>
    </w:pPr>
    <w:rPr>
      <w:rFonts w:ascii="ＭＳ 明朝" w:hAnsi="ＭＳ 明朝"/>
    </w:rPr>
  </w:style>
  <w:style w:type="character" w:styleId="23" w:customStyle="1">
    <w:name w:val="本文インデント (文字)"/>
    <w:basedOn w:val="10"/>
    <w:next w:val="23"/>
    <w:link w:val="22"/>
    <w:uiPriority w:val="0"/>
    <w:rPr>
      <w:rFonts w:ascii="ＭＳ 明朝" w:hAnsi="ＭＳ 明朝"/>
      <w:kern w:val="0"/>
      <w:sz w:val="24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kern w:val="0"/>
      <w:sz w:val="24"/>
    </w:rPr>
  </w:style>
  <w:style w:type="paragraph" w:styleId="25">
    <w:name w:val="Body Text Indent 3"/>
    <w:basedOn w:val="0"/>
    <w:next w:val="25"/>
    <w:link w:val="26"/>
    <w:uiPriority w:val="0"/>
    <w:pPr>
      <w:ind w:left="851" w:leftChars="400"/>
    </w:pPr>
    <w:rPr>
      <w:sz w:val="16"/>
    </w:rPr>
  </w:style>
  <w:style w:type="character" w:styleId="26" w:customStyle="1">
    <w:name w:val="本文インデント 3 (文字)"/>
    <w:basedOn w:val="10"/>
    <w:next w:val="26"/>
    <w:link w:val="25"/>
    <w:uiPriority w:val="0"/>
    <w:rPr>
      <w:kern w:val="0"/>
      <w:sz w:val="16"/>
    </w:rPr>
  </w:style>
  <w:style w:type="paragraph" w:styleId="27">
    <w:name w:val="Body Text Indent 2"/>
    <w:basedOn w:val="0"/>
    <w:next w:val="27"/>
    <w:link w:val="28"/>
    <w:uiPriority w:val="0"/>
    <w:pPr>
      <w:adjustRightInd w:val="1"/>
      <w:spacing w:line="298" w:lineRule="exact"/>
      <w:ind w:left="822" w:leftChars="200" w:hanging="274" w:hangingChars="100"/>
    </w:pPr>
    <w:rPr>
      <w:rFonts w:ascii="ＭＳ 明朝" w:hAnsi="ＭＳ 明朝"/>
    </w:rPr>
  </w:style>
  <w:style w:type="character" w:styleId="28" w:customStyle="1">
    <w:name w:val="本文インデント 2 (文字)"/>
    <w:basedOn w:val="10"/>
    <w:next w:val="28"/>
    <w:link w:val="27"/>
    <w:uiPriority w:val="0"/>
    <w:rPr>
      <w:rFonts w:ascii="ＭＳ 明朝" w:hAnsi="ＭＳ 明朝"/>
      <w:kern w:val="0"/>
      <w:sz w:val="24"/>
    </w:rPr>
  </w:style>
  <w:style w:type="paragraph" w:styleId="29">
    <w:name w:val="Body Text 2"/>
    <w:basedOn w:val="0"/>
    <w:next w:val="29"/>
    <w:link w:val="30"/>
    <w:uiPriority w:val="0"/>
    <w:pPr>
      <w:spacing w:line="480" w:lineRule="auto"/>
    </w:pPr>
  </w:style>
  <w:style w:type="character" w:styleId="30" w:customStyle="1">
    <w:name w:val="本文 2 (文字)"/>
    <w:basedOn w:val="10"/>
    <w:next w:val="30"/>
    <w:link w:val="29"/>
    <w:uiPriority w:val="0"/>
    <w:rPr>
      <w:kern w:val="0"/>
      <w:sz w:val="24"/>
    </w:rPr>
  </w:style>
  <w:style w:type="paragraph" w:styleId="31">
    <w:name w:val="Revision"/>
    <w:next w:val="31"/>
    <w:link w:val="0"/>
    <w:uiPriority w:val="0"/>
    <w:rPr>
      <w:rFonts w:ascii="ＭＳ 明朝" w:hAnsi="ＭＳ 明朝"/>
      <w:color w:val="000000"/>
      <w:kern w:val="0"/>
      <w:sz w:val="22"/>
    </w:rPr>
  </w:style>
  <w:style w:type="paragraph" w:styleId="32">
    <w:name w:val="Body Text"/>
    <w:basedOn w:val="0"/>
    <w:next w:val="32"/>
    <w:link w:val="33"/>
    <w:uiPriority w:val="0"/>
    <w:pPr>
      <w:adjustRightInd w:val="1"/>
      <w:spacing w:line="0" w:lineRule="atLeast"/>
      <w:jc w:val="left"/>
    </w:pPr>
    <w:rPr>
      <w:rFonts w:asciiTheme="minorEastAsia" w:hAnsiTheme="minorEastAsia" w:eastAsiaTheme="minorEastAsia"/>
      <w:sz w:val="22"/>
    </w:rPr>
  </w:style>
  <w:style w:type="character" w:styleId="33" w:customStyle="1">
    <w:name w:val="本文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2"/>
    </w:rPr>
  </w:style>
  <w:style w:type="paragraph" w:styleId="34">
    <w:name w:val="Plain Text"/>
    <w:basedOn w:val="0"/>
    <w:next w:val="34"/>
    <w:link w:val="35"/>
    <w:uiPriority w:val="0"/>
    <w:pPr>
      <w:overflowPunct w:val="1"/>
      <w:adjustRightInd w:val="1"/>
      <w:jc w:val="left"/>
      <w:textAlignment w:val="auto"/>
    </w:pPr>
    <w:rPr>
      <w:rFonts w:ascii="ＭＳ ゴシック" w:hAnsi="ＭＳ ゴシック" w:eastAsia="ＭＳ ゴシック"/>
      <w:kern w:val="2"/>
      <w:sz w:val="22"/>
    </w:rPr>
  </w:style>
  <w:style w:type="character" w:styleId="35" w:customStyle="1">
    <w:name w:val="書式なし (文字)"/>
    <w:basedOn w:val="10"/>
    <w:next w:val="35"/>
    <w:link w:val="34"/>
    <w:uiPriority w:val="0"/>
    <w:rPr>
      <w:rFonts w:ascii="ＭＳ ゴシック" w:hAnsi="ＭＳ ゴシック" w:eastAsia="ＭＳ ゴシック"/>
      <w:sz w:val="22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1"/>
    <w:basedOn w:val="11"/>
    <w:next w:val="3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54</Words>
  <Characters>308</Characters>
  <Application>JUST Note</Application>
  <Lines>2</Lines>
  <Paragraphs>1</Paragraphs>
  <Company>厚生労働省</Company>
  <CharactersWithSpaces>361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平成19年(2007年)能登半島地震における住宅の応急修理実施要領</dc:title>
  <dc:creator>厚生労働省本省</dc:creator>
  <cp:lastModifiedBy>向井　希輔</cp:lastModifiedBy>
  <cp:lastPrinted>2023-06-19T08:12:00Z</cp:lastPrinted>
  <dcterms:created xsi:type="dcterms:W3CDTF">2023-07-19T07:16:00Z</dcterms:created>
  <dcterms:modified xsi:type="dcterms:W3CDTF">2026-09-01T23:57:26Z</dcterms:modified>
  <cp:revision>12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佐賀県暗号化プロパティ">
    <vt:lpwstr>2016-02-25T00:36:59Z</vt:lpwstr>
  </property>
</Properties>
</file>